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733"/>
      </w:tblGrid>
      <w:tr w:rsidR="0059395D" w:rsidRPr="0059395D" w14:paraId="154AD8CE" w14:textId="77777777" w:rsidTr="001B3EB3">
        <w:trPr>
          <w:trHeight w:val="529"/>
        </w:trPr>
        <w:tc>
          <w:tcPr>
            <w:tcW w:w="4733" w:type="dxa"/>
          </w:tcPr>
          <w:p w14:paraId="154AD8C7" w14:textId="77777777" w:rsidR="0059395D" w:rsidRPr="0059395D" w:rsidRDefault="0059395D" w:rsidP="00815007">
            <w:pPr>
              <w:spacing w:line="24" w:lineRule="atLeast"/>
              <w:rPr>
                <w:rFonts w:ascii="Arial" w:hAnsi="Arial" w:cs="Arial"/>
                <w:b/>
                <w:sz w:val="20"/>
                <w:szCs w:val="20"/>
              </w:rPr>
            </w:pPr>
            <w:r w:rsidRPr="0059395D">
              <w:rPr>
                <w:rFonts w:ascii="Arial" w:hAnsi="Arial" w:cs="Arial"/>
                <w:b/>
                <w:sz w:val="20"/>
                <w:szCs w:val="20"/>
              </w:rPr>
              <w:t>ΕΛΛΗΝΙΚΗ ΔΗΜΟΚΡΑΤΙΑ</w:t>
            </w:r>
          </w:p>
          <w:p w14:paraId="154AD8C8" w14:textId="77777777" w:rsidR="0059395D" w:rsidRPr="0059395D" w:rsidRDefault="0059395D" w:rsidP="00815007">
            <w:pPr>
              <w:spacing w:line="24" w:lineRule="atLeast"/>
              <w:rPr>
                <w:rFonts w:ascii="Arial" w:hAnsi="Arial" w:cs="Arial"/>
                <w:b/>
                <w:sz w:val="20"/>
                <w:szCs w:val="20"/>
              </w:rPr>
            </w:pPr>
            <w:r w:rsidRPr="0059395D">
              <w:rPr>
                <w:rFonts w:ascii="Arial" w:hAnsi="Arial" w:cs="Arial"/>
                <w:b/>
                <w:sz w:val="20"/>
                <w:szCs w:val="20"/>
              </w:rPr>
              <w:t>ΠΕΡΙΦ. ΔΥΤΙΚΗΣ ΜΑΚΕΔΟΝΙΑΣ</w:t>
            </w:r>
          </w:p>
          <w:p w14:paraId="154AD8C9" w14:textId="6F5A6648" w:rsidR="0059395D" w:rsidRPr="0059395D" w:rsidRDefault="00BA1B8E" w:rsidP="00815007">
            <w:pPr>
              <w:spacing w:line="24" w:lineRule="atLeast"/>
              <w:rPr>
                <w:rFonts w:ascii="Arial" w:hAnsi="Arial" w:cs="Arial"/>
                <w:b/>
                <w:sz w:val="20"/>
                <w:szCs w:val="20"/>
              </w:rPr>
            </w:pPr>
            <w:r>
              <w:rPr>
                <w:rFonts w:ascii="Arial" w:hAnsi="Arial" w:cs="Arial"/>
                <w:b/>
                <w:sz w:val="20"/>
                <w:szCs w:val="20"/>
              </w:rPr>
              <w:t>Π.Ε ΚΕΝΤΡΙΚΗΣ ΜΑΚΕΔΟΝΙΑΣ</w:t>
            </w:r>
          </w:p>
          <w:p w14:paraId="154AD8CA" w14:textId="0DCC4CCC" w:rsidR="0059395D" w:rsidRPr="0059395D" w:rsidRDefault="0059395D" w:rsidP="00815007">
            <w:pPr>
              <w:spacing w:line="24" w:lineRule="atLeast"/>
              <w:rPr>
                <w:rFonts w:ascii="Arial" w:hAnsi="Arial" w:cs="Arial"/>
                <w:b/>
                <w:sz w:val="20"/>
                <w:szCs w:val="20"/>
              </w:rPr>
            </w:pPr>
            <w:r w:rsidRPr="0059395D">
              <w:rPr>
                <w:rFonts w:ascii="Arial" w:hAnsi="Arial" w:cs="Arial"/>
                <w:b/>
                <w:sz w:val="20"/>
                <w:szCs w:val="20"/>
              </w:rPr>
              <w:t xml:space="preserve">ΔΗΜΟΣ </w:t>
            </w:r>
            <w:r w:rsidR="00BA1B8E">
              <w:rPr>
                <w:rFonts w:ascii="Arial" w:hAnsi="Arial" w:cs="Arial"/>
                <w:b/>
                <w:sz w:val="20"/>
                <w:szCs w:val="20"/>
              </w:rPr>
              <w:t>ΕΔΕΣΣΑΣ</w:t>
            </w:r>
          </w:p>
          <w:p w14:paraId="154AD8CB" w14:textId="77777777" w:rsidR="0059395D" w:rsidRPr="0059395D" w:rsidRDefault="0059395D" w:rsidP="00815007">
            <w:pPr>
              <w:spacing w:line="24" w:lineRule="atLeast"/>
              <w:rPr>
                <w:rFonts w:ascii="Arial" w:hAnsi="Arial" w:cs="Arial"/>
                <w:b/>
                <w:sz w:val="20"/>
                <w:szCs w:val="20"/>
              </w:rPr>
            </w:pPr>
          </w:p>
        </w:tc>
        <w:tc>
          <w:tcPr>
            <w:tcW w:w="4733" w:type="dxa"/>
          </w:tcPr>
          <w:p w14:paraId="154AD8CC" w14:textId="6362BC18" w:rsidR="0059395D" w:rsidRPr="00F934F1" w:rsidRDefault="0059395D" w:rsidP="00815007">
            <w:pPr>
              <w:spacing w:line="24" w:lineRule="atLeast"/>
              <w:rPr>
                <w:rFonts w:ascii="Arial" w:hAnsi="Arial" w:cs="Arial"/>
                <w:b/>
                <w:sz w:val="20"/>
                <w:szCs w:val="20"/>
              </w:rPr>
            </w:pPr>
            <w:r w:rsidRPr="0059395D">
              <w:rPr>
                <w:rFonts w:ascii="Arial" w:hAnsi="Arial" w:cs="Arial"/>
                <w:b/>
                <w:sz w:val="20"/>
                <w:szCs w:val="20"/>
              </w:rPr>
              <w:t>ΕΡΓΟ:</w:t>
            </w:r>
            <w:r w:rsidR="00F934F1" w:rsidRPr="00F934F1">
              <w:rPr>
                <w:rFonts w:ascii="Arial" w:hAnsi="Arial" w:cs="Arial"/>
                <w:b/>
                <w:sz w:val="20"/>
                <w:szCs w:val="20"/>
              </w:rPr>
              <w:t xml:space="preserve"> </w:t>
            </w:r>
            <w:r w:rsidR="00BA1B8E" w:rsidRPr="00BA1B8E">
              <w:rPr>
                <w:rFonts w:ascii="Arial" w:hAnsi="Arial" w:cs="Arial"/>
                <w:b/>
                <w:sz w:val="20"/>
                <w:szCs w:val="20"/>
              </w:rPr>
              <w:t>«ΑΠΟΚΑΤΑΣΤΑΣΗ ΟΔΟΣΤΡΩΜΑΤΩΝ ΚΑΙ ΔΗΜΙΟΥΡΓΙΑ ΧΩΡΟΥ ΣΤΑΘΜΕΥΣΗΣ ΛΕΩΦΟΡΕΙΩΝ ΣΤΟ ΧΙΟΝΟΔΡΟΜΙΚΟ ΚΕΝΤΡΟ ΒΟΡΑΣ-ΚΑΙΜΑΚΤΣΑΛΑΝ»</w:t>
            </w:r>
          </w:p>
          <w:p w14:paraId="154AD8CD" w14:textId="7B7B9E67" w:rsidR="0059395D" w:rsidRPr="0059395D" w:rsidRDefault="001E36BE" w:rsidP="0059395D">
            <w:pPr>
              <w:spacing w:line="24" w:lineRule="atLeast"/>
              <w:rPr>
                <w:rFonts w:ascii="Arial" w:hAnsi="Arial" w:cs="Arial"/>
                <w:b/>
                <w:sz w:val="16"/>
                <w:szCs w:val="16"/>
              </w:rPr>
            </w:pPr>
            <w:r>
              <w:rPr>
                <w:rFonts w:ascii="Arial" w:hAnsi="Arial" w:cs="Arial"/>
                <w:b/>
                <w:sz w:val="16"/>
                <w:szCs w:val="16"/>
              </w:rPr>
              <w:t xml:space="preserve"> </w:t>
            </w:r>
          </w:p>
        </w:tc>
      </w:tr>
      <w:tr w:rsidR="0059395D" w:rsidRPr="0059395D" w14:paraId="154AD8D1" w14:textId="77777777" w:rsidTr="001B3EB3">
        <w:trPr>
          <w:trHeight w:val="205"/>
        </w:trPr>
        <w:tc>
          <w:tcPr>
            <w:tcW w:w="4733" w:type="dxa"/>
          </w:tcPr>
          <w:p w14:paraId="154AD8CF" w14:textId="77777777" w:rsidR="0059395D" w:rsidRPr="0059395D" w:rsidRDefault="0059395D" w:rsidP="00815007">
            <w:pPr>
              <w:spacing w:line="24" w:lineRule="atLeast"/>
              <w:rPr>
                <w:rFonts w:ascii="Arial" w:hAnsi="Arial" w:cs="Arial"/>
                <w:b/>
                <w:sz w:val="20"/>
                <w:szCs w:val="20"/>
              </w:rPr>
            </w:pPr>
          </w:p>
        </w:tc>
        <w:tc>
          <w:tcPr>
            <w:tcW w:w="4733" w:type="dxa"/>
          </w:tcPr>
          <w:p w14:paraId="154AD8D0" w14:textId="77777777" w:rsidR="0059395D" w:rsidRPr="0059395D" w:rsidRDefault="0059395D" w:rsidP="00815007">
            <w:pPr>
              <w:spacing w:line="24" w:lineRule="atLeast"/>
              <w:rPr>
                <w:rFonts w:ascii="Arial" w:hAnsi="Arial" w:cs="Arial"/>
                <w:b/>
                <w:sz w:val="16"/>
                <w:szCs w:val="16"/>
              </w:rPr>
            </w:pPr>
          </w:p>
        </w:tc>
      </w:tr>
    </w:tbl>
    <w:p w14:paraId="1A97C4F8" w14:textId="77777777" w:rsidR="00ED32E4" w:rsidRPr="00ED32E4" w:rsidRDefault="00ED32E4" w:rsidP="00ED32E4">
      <w:pPr>
        <w:ind w:firstLine="540"/>
        <w:jc w:val="center"/>
        <w:rPr>
          <w:rFonts w:ascii="Arial" w:hAnsi="Arial" w:cs="Arial"/>
          <w:b/>
          <w:bCs/>
          <w:sz w:val="22"/>
          <w:szCs w:val="22"/>
        </w:rPr>
      </w:pPr>
      <w:r w:rsidRPr="00ED32E4">
        <w:rPr>
          <w:rFonts w:ascii="Arial" w:hAnsi="Arial" w:cs="Arial"/>
          <w:b/>
          <w:bCs/>
          <w:sz w:val="22"/>
          <w:szCs w:val="22"/>
        </w:rPr>
        <w:t>Τεχνική Έκθεση</w:t>
      </w:r>
    </w:p>
    <w:p w14:paraId="4B6C14F1"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Αντικείμενο της μελέτης είναι η ανακατασκευή και βελτίωση υφιστάμενων οδών στην περιοχή του Χιονοδρομικού Κέντρου Καϊμακτσαλάν, με στόχο την ασφαλή και άνετη προσπέλαση στις εγκαταστάσεις του κέντρου και στις λοιπές χρήσεις της περιοχής. Το έργο περιλαμβάνει τρεις κύριους οδικούς άξονες, εκ των οποίων ο δεύτερος διαθέτει και ένα μικρό παρακλάδι, καθώς και τη διαμόρφωση δύο νέων χώρων (Α και Β) για λειτουργικές ανάγκες στάθμευσης και σύνδεσης.</w:t>
      </w:r>
    </w:p>
    <w:p w14:paraId="0C6C39E5"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Στην υφιστάμενη κατάσταση οι δρόμοι φέρουν κατά θέσεις κατεστραμμένη ασφαλτική στρώση, η οποία στις περισσότερες περιπτώσεις έχει κατασκευαστεί επί επιχωμάτων χωρίς επαρκή υποδομή (τοπικά μόνο με στρώση 3Α). Η κατάσταση αυτή έχει ως αποτέλεσμα τη μειωμένη φέρουσα ικανότητα και την κακή ποιότητα κύλισης, ειδικά κατά την περίοδο έντονων καιρικών φαινομένων. Για την αποκατάσταση της λειτουργικότητας και την ανθεκτικότητα του οδικού δικτύου, προβλέπονται διαφορετικές τυπικές διατομές ανάλογα με τον οδικό άξονα και την υφιστάμενη μορφολογία.</w:t>
      </w:r>
    </w:p>
    <w:p w14:paraId="2EF5BF96" w14:textId="77777777" w:rsidR="00ED32E4" w:rsidRPr="00ED32E4" w:rsidRDefault="00ED32E4" w:rsidP="00ED32E4">
      <w:pPr>
        <w:spacing w:line="276" w:lineRule="auto"/>
        <w:ind w:firstLine="540"/>
        <w:jc w:val="both"/>
        <w:rPr>
          <w:rFonts w:ascii="Aptos Display" w:hAnsi="Aptos Display" w:cs="Arial"/>
          <w:b/>
          <w:bCs/>
          <w:sz w:val="22"/>
          <w:szCs w:val="22"/>
          <w:u w:val="single"/>
        </w:rPr>
      </w:pPr>
      <w:r w:rsidRPr="00ED32E4">
        <w:rPr>
          <w:rFonts w:ascii="Aptos Display" w:hAnsi="Aptos Display" w:cs="Arial"/>
          <w:b/>
          <w:bCs/>
          <w:sz w:val="22"/>
          <w:szCs w:val="22"/>
          <w:u w:val="single"/>
        </w:rPr>
        <w:t>Δρόμος 1 (μήκος 191,81 μ.)</w:t>
      </w:r>
    </w:p>
    <w:p w14:paraId="24C3BC94"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Στον πρώτο άξονα προβλέπεται πλήρης αντικατάσταση του οδοστρώματος. Η υφιστάμενη κατασκευή θα </w:t>
      </w:r>
      <w:proofErr w:type="spellStart"/>
      <w:r w:rsidRPr="00ED32E4">
        <w:rPr>
          <w:rFonts w:ascii="Aptos Display" w:hAnsi="Aptos Display" w:cs="Arial"/>
          <w:sz w:val="22"/>
          <w:szCs w:val="22"/>
        </w:rPr>
        <w:t>αποξηλωθεί</w:t>
      </w:r>
      <w:proofErr w:type="spellEnd"/>
      <w:r w:rsidRPr="00ED32E4">
        <w:rPr>
          <w:rFonts w:ascii="Aptos Display" w:hAnsi="Aptos Display" w:cs="Arial"/>
          <w:sz w:val="22"/>
          <w:szCs w:val="22"/>
        </w:rPr>
        <w:t xml:space="preserve"> και θα κατασκευαστεί νέα </w:t>
      </w:r>
      <w:proofErr w:type="spellStart"/>
      <w:r w:rsidRPr="00ED32E4">
        <w:rPr>
          <w:rFonts w:ascii="Aptos Display" w:hAnsi="Aptos Display" w:cs="Arial"/>
          <w:sz w:val="22"/>
          <w:szCs w:val="22"/>
        </w:rPr>
        <w:t>οδοστρωσία</w:t>
      </w:r>
      <w:proofErr w:type="spellEnd"/>
      <w:r w:rsidRPr="00ED32E4">
        <w:rPr>
          <w:rFonts w:ascii="Aptos Display" w:hAnsi="Aptos Display" w:cs="Arial"/>
          <w:sz w:val="22"/>
          <w:szCs w:val="22"/>
        </w:rPr>
        <w:t xml:space="preserve"> ως εξής:</w:t>
      </w:r>
    </w:p>
    <w:p w14:paraId="04264080"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Στρώση αμμοχάλικου (Ε4) πάχους 0,20 μ.</w:t>
      </w:r>
    </w:p>
    <w:p w14:paraId="4A8533F5"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Στρώση </w:t>
      </w:r>
      <w:proofErr w:type="spellStart"/>
      <w:r w:rsidRPr="00ED32E4">
        <w:rPr>
          <w:rFonts w:ascii="Aptos Display" w:hAnsi="Aptos Display" w:cs="Arial"/>
          <w:sz w:val="22"/>
          <w:szCs w:val="22"/>
        </w:rPr>
        <w:t>υποβάσης</w:t>
      </w:r>
      <w:proofErr w:type="spellEnd"/>
      <w:r w:rsidRPr="00ED32E4">
        <w:rPr>
          <w:rFonts w:ascii="Aptos Display" w:hAnsi="Aptos Display" w:cs="Arial"/>
          <w:sz w:val="22"/>
          <w:szCs w:val="22"/>
        </w:rPr>
        <w:t xml:space="preserve"> ΠΤΠ-Ο150 πάχους 0,10 μ.</w:t>
      </w:r>
    </w:p>
    <w:p w14:paraId="73272673"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Στρώση βάσης ΠΤΠ-Ο155 πάχους 0,10 μ.</w:t>
      </w:r>
    </w:p>
    <w:p w14:paraId="3FFB11EC"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Ασφαλτική </w:t>
      </w:r>
      <w:proofErr w:type="spellStart"/>
      <w:r w:rsidRPr="00ED32E4">
        <w:rPr>
          <w:rFonts w:ascii="Aptos Display" w:hAnsi="Aptos Display" w:cs="Arial"/>
          <w:sz w:val="22"/>
          <w:szCs w:val="22"/>
        </w:rPr>
        <w:t>προεπάλειψη</w:t>
      </w:r>
      <w:proofErr w:type="spellEnd"/>
    </w:p>
    <w:p w14:paraId="1DEB6639"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Ασφαλτική στρώση κυκλοφορίας πάχους 0,05 μ.</w:t>
      </w:r>
    </w:p>
    <w:p w14:paraId="6ABD6A3A"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Τα ερείσματα θα έχουν πλάτος 0,50 μ. εκατέρωθεν. Η οδός θα αποκτήσει νέες </w:t>
      </w:r>
      <w:proofErr w:type="spellStart"/>
      <w:r w:rsidRPr="00ED32E4">
        <w:rPr>
          <w:rFonts w:ascii="Aptos Display" w:hAnsi="Aptos Display" w:cs="Arial"/>
          <w:sz w:val="22"/>
          <w:szCs w:val="22"/>
        </w:rPr>
        <w:t>επικλίσεις</w:t>
      </w:r>
      <w:proofErr w:type="spellEnd"/>
      <w:r w:rsidRPr="00ED32E4">
        <w:rPr>
          <w:rFonts w:ascii="Aptos Display" w:hAnsi="Aptos Display" w:cs="Arial"/>
          <w:sz w:val="22"/>
          <w:szCs w:val="22"/>
        </w:rPr>
        <w:t xml:space="preserve"> 2% προς το εξωτερικό, ώστε να διασφαλίζεται η επαρκής απορροή. Όπου κρίνεται απαραίτητο, θα διανοιχθεί χωματουργική τάφρος για την απορροή των </w:t>
      </w:r>
      <w:proofErr w:type="spellStart"/>
      <w:r w:rsidRPr="00ED32E4">
        <w:rPr>
          <w:rFonts w:ascii="Aptos Display" w:hAnsi="Aptos Display" w:cs="Arial"/>
          <w:sz w:val="22"/>
          <w:szCs w:val="22"/>
        </w:rPr>
        <w:t>ομβρίων</w:t>
      </w:r>
      <w:proofErr w:type="spellEnd"/>
      <w:r w:rsidRPr="00ED32E4">
        <w:rPr>
          <w:rFonts w:ascii="Aptos Display" w:hAnsi="Aptos Display" w:cs="Arial"/>
          <w:sz w:val="22"/>
          <w:szCs w:val="22"/>
        </w:rPr>
        <w:t>.</w:t>
      </w:r>
    </w:p>
    <w:p w14:paraId="7FA124E2" w14:textId="77777777" w:rsidR="00ED32E4" w:rsidRPr="00ED32E4" w:rsidRDefault="00ED32E4" w:rsidP="00ED32E4">
      <w:pPr>
        <w:spacing w:line="276" w:lineRule="auto"/>
        <w:ind w:firstLine="540"/>
        <w:jc w:val="both"/>
        <w:rPr>
          <w:rFonts w:ascii="Aptos Display" w:hAnsi="Aptos Display" w:cs="Arial"/>
          <w:b/>
          <w:bCs/>
          <w:sz w:val="22"/>
          <w:szCs w:val="22"/>
          <w:u w:val="single"/>
        </w:rPr>
      </w:pPr>
      <w:r w:rsidRPr="00ED32E4">
        <w:rPr>
          <w:rFonts w:ascii="Aptos Display" w:hAnsi="Aptos Display" w:cs="Arial"/>
          <w:b/>
          <w:bCs/>
          <w:sz w:val="22"/>
          <w:szCs w:val="22"/>
          <w:u w:val="single"/>
        </w:rPr>
        <w:t>Δρόμος 2 (μήκος 61,30 μ.) και Δρόμος 2β (μήκος 9,80 μ.)</w:t>
      </w:r>
    </w:p>
    <w:p w14:paraId="6410EEEE" w14:textId="60A9753A"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Στους άξονες 2 και 2β </w:t>
      </w:r>
      <w:r w:rsidR="00DF40EF" w:rsidRPr="00ED32E4">
        <w:rPr>
          <w:rFonts w:ascii="Aptos Display" w:hAnsi="Aptos Display" w:cs="Arial"/>
          <w:sz w:val="22"/>
          <w:szCs w:val="22"/>
        </w:rPr>
        <w:t xml:space="preserve">) προβλέπεται μόνο νέα ασφαλτική στρώση κυκλοφορίας πάχους 0,05 μ. επί της υφιστάμενης, με διατήρηση των υφιστάμενων </w:t>
      </w:r>
      <w:proofErr w:type="spellStart"/>
      <w:r w:rsidR="00DF40EF" w:rsidRPr="00ED32E4">
        <w:rPr>
          <w:rFonts w:ascii="Aptos Display" w:hAnsi="Aptos Display" w:cs="Arial"/>
          <w:sz w:val="22"/>
          <w:szCs w:val="22"/>
        </w:rPr>
        <w:t>επικλίσεων</w:t>
      </w:r>
      <w:proofErr w:type="spellEnd"/>
      <w:r w:rsidR="00DF40EF">
        <w:rPr>
          <w:rFonts w:ascii="Aptos Display" w:hAnsi="Aptos Display" w:cs="Arial"/>
          <w:sz w:val="22"/>
          <w:szCs w:val="22"/>
        </w:rPr>
        <w:t>.</w:t>
      </w:r>
    </w:p>
    <w:p w14:paraId="55DD84C7" w14:textId="645B4103"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Ασφαλτική </w:t>
      </w:r>
      <w:r w:rsidR="00DF40EF">
        <w:rPr>
          <w:rFonts w:ascii="Aptos Display" w:hAnsi="Aptos Display" w:cs="Arial"/>
          <w:sz w:val="22"/>
          <w:szCs w:val="22"/>
        </w:rPr>
        <w:t xml:space="preserve">συγκολλητική </w:t>
      </w:r>
      <w:proofErr w:type="spellStart"/>
      <w:r w:rsidR="00DF40EF">
        <w:rPr>
          <w:rFonts w:ascii="Aptos Display" w:hAnsi="Aptos Display" w:cs="Arial"/>
          <w:sz w:val="22"/>
          <w:szCs w:val="22"/>
        </w:rPr>
        <w:t>επάλληψη</w:t>
      </w:r>
      <w:proofErr w:type="spellEnd"/>
    </w:p>
    <w:p w14:paraId="2E3BA1EF"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Ασφαλτική στρώση κυκλοφορίας πάχους 0,05 μ.</w:t>
      </w:r>
    </w:p>
    <w:p w14:paraId="40C006EB"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Τα ερείσματα θα είναι πλάτους 0,50 μ. εκατέρωθεν. Οι </w:t>
      </w:r>
      <w:proofErr w:type="spellStart"/>
      <w:r w:rsidRPr="00ED32E4">
        <w:rPr>
          <w:rFonts w:ascii="Aptos Display" w:hAnsi="Aptos Display" w:cs="Arial"/>
          <w:sz w:val="22"/>
          <w:szCs w:val="22"/>
        </w:rPr>
        <w:t>επικλίσεις</w:t>
      </w:r>
      <w:proofErr w:type="spellEnd"/>
      <w:r w:rsidRPr="00ED32E4">
        <w:rPr>
          <w:rFonts w:ascii="Aptos Display" w:hAnsi="Aptos Display" w:cs="Arial"/>
          <w:sz w:val="22"/>
          <w:szCs w:val="22"/>
        </w:rPr>
        <w:t xml:space="preserve"> θα παραμείνουν ως έχουν, με στόχο την ελάχιστη διατάραξη της υφιστάμενης χάραξης.</w:t>
      </w:r>
    </w:p>
    <w:p w14:paraId="21D64EF2" w14:textId="77777777" w:rsidR="00ED32E4" w:rsidRPr="00ED32E4" w:rsidRDefault="00ED32E4" w:rsidP="00ED32E4">
      <w:pPr>
        <w:spacing w:line="276" w:lineRule="auto"/>
        <w:ind w:firstLine="540"/>
        <w:jc w:val="both"/>
        <w:rPr>
          <w:rFonts w:ascii="Aptos Display" w:hAnsi="Aptos Display" w:cs="Arial"/>
          <w:b/>
          <w:bCs/>
          <w:sz w:val="22"/>
          <w:szCs w:val="22"/>
          <w:u w:val="single"/>
        </w:rPr>
      </w:pPr>
      <w:r w:rsidRPr="00ED32E4">
        <w:rPr>
          <w:rFonts w:ascii="Aptos Display" w:hAnsi="Aptos Display" w:cs="Arial"/>
          <w:b/>
          <w:bCs/>
          <w:sz w:val="22"/>
          <w:szCs w:val="22"/>
          <w:u w:val="single"/>
        </w:rPr>
        <w:t>Δρόμος 3 (μήκος 87,77 μ.)</w:t>
      </w:r>
    </w:p>
    <w:p w14:paraId="359F7122"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Ο τρίτος άξονας αντιμετωπίζεται τμηματικά:</w:t>
      </w:r>
    </w:p>
    <w:p w14:paraId="40C3E950"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Από τη Χ.Θ. 0+000 έως τη Χ.Θ. 0+040 (διατομές 1–4) εφαρμόζεται η ίδια λύση με τον Δρόμο 1, δηλαδή πλήρης αντικατάσταση </w:t>
      </w:r>
      <w:proofErr w:type="spellStart"/>
      <w:r w:rsidRPr="00ED32E4">
        <w:rPr>
          <w:rFonts w:ascii="Aptos Display" w:hAnsi="Aptos Display" w:cs="Arial"/>
          <w:sz w:val="22"/>
          <w:szCs w:val="22"/>
        </w:rPr>
        <w:t>οδοστρωσίας</w:t>
      </w:r>
      <w:proofErr w:type="spellEnd"/>
      <w:r w:rsidRPr="00ED32E4">
        <w:rPr>
          <w:rFonts w:ascii="Aptos Display" w:hAnsi="Aptos Display" w:cs="Arial"/>
          <w:sz w:val="22"/>
          <w:szCs w:val="22"/>
        </w:rPr>
        <w:t xml:space="preserve"> με στρώσεις 0,20 μ. αμμοχάλικο, 0,10 μ. </w:t>
      </w:r>
      <w:proofErr w:type="spellStart"/>
      <w:r w:rsidRPr="00ED32E4">
        <w:rPr>
          <w:rFonts w:ascii="Aptos Display" w:hAnsi="Aptos Display" w:cs="Arial"/>
          <w:sz w:val="22"/>
          <w:szCs w:val="22"/>
        </w:rPr>
        <w:t>υποβάση</w:t>
      </w:r>
      <w:proofErr w:type="spellEnd"/>
      <w:r w:rsidRPr="00ED32E4">
        <w:rPr>
          <w:rFonts w:ascii="Aptos Display" w:hAnsi="Aptos Display" w:cs="Arial"/>
          <w:sz w:val="22"/>
          <w:szCs w:val="22"/>
        </w:rPr>
        <w:t>, 0,10 μ. βάση και 0,05 μ. ασφαλτικό.</w:t>
      </w:r>
    </w:p>
    <w:p w14:paraId="36DA723D" w14:textId="02314B63"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Από τη Χ.Θ. 0+040 έως τη Χ.Θ. 0+088 (διατομές 5–7) προβλέπεται μόνο νέα ασφαλτική στρώση κυκλοφορίας πάχους 0,05 μ. επί της υφιστάμενης, με διατήρηση των υφιστάμενων </w:t>
      </w:r>
      <w:proofErr w:type="spellStart"/>
      <w:r w:rsidRPr="00ED32E4">
        <w:rPr>
          <w:rFonts w:ascii="Aptos Display" w:hAnsi="Aptos Display" w:cs="Arial"/>
          <w:sz w:val="22"/>
          <w:szCs w:val="22"/>
        </w:rPr>
        <w:t>επικλίσεων</w:t>
      </w:r>
      <w:proofErr w:type="spellEnd"/>
      <w:r w:rsidR="00DF40EF">
        <w:rPr>
          <w:rFonts w:ascii="Aptos Display" w:hAnsi="Aptos Display" w:cs="Arial"/>
          <w:sz w:val="22"/>
          <w:szCs w:val="22"/>
        </w:rPr>
        <w:t xml:space="preserve"> κατόπιν διάστρωσης συγκολλητικής </w:t>
      </w:r>
      <w:proofErr w:type="spellStart"/>
      <w:r w:rsidR="00DF40EF">
        <w:rPr>
          <w:rFonts w:ascii="Aptos Display" w:hAnsi="Aptos Display" w:cs="Arial"/>
          <w:sz w:val="22"/>
          <w:szCs w:val="22"/>
        </w:rPr>
        <w:t>επάλληψης</w:t>
      </w:r>
      <w:proofErr w:type="spellEnd"/>
      <w:r w:rsidR="00DF40EF">
        <w:rPr>
          <w:rFonts w:ascii="Aptos Display" w:hAnsi="Aptos Display" w:cs="Arial"/>
          <w:sz w:val="22"/>
          <w:szCs w:val="22"/>
        </w:rPr>
        <w:t xml:space="preserve">. </w:t>
      </w:r>
    </w:p>
    <w:p w14:paraId="755D4F45" w14:textId="0F9C3A17" w:rsidR="00ED32E4" w:rsidRPr="00ED32E4" w:rsidRDefault="00FD5429" w:rsidP="00ED32E4">
      <w:pPr>
        <w:spacing w:line="276" w:lineRule="auto"/>
        <w:ind w:firstLine="540"/>
        <w:jc w:val="both"/>
        <w:rPr>
          <w:rFonts w:ascii="Aptos Display" w:hAnsi="Aptos Display" w:cs="Arial"/>
          <w:b/>
          <w:bCs/>
          <w:sz w:val="22"/>
          <w:szCs w:val="22"/>
        </w:rPr>
      </w:pPr>
      <w:r w:rsidRPr="00ED32E4">
        <w:rPr>
          <w:rFonts w:ascii="Aptos Display" w:hAnsi="Aptos Display" w:cs="Arial"/>
          <w:b/>
          <w:bCs/>
          <w:sz w:val="22"/>
          <w:szCs w:val="22"/>
        </w:rPr>
        <w:t>ΜΗΚΟΤΟΜΙΚΑ ΧΑΡΑΚΤΗΡΙΣΤΙΚΑ</w:t>
      </w:r>
    </w:p>
    <w:p w14:paraId="17B7045A"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Σε όλους τους οδικούς άξονες οι υφιστάμενες </w:t>
      </w:r>
      <w:proofErr w:type="spellStart"/>
      <w:r w:rsidRPr="00ED32E4">
        <w:rPr>
          <w:rFonts w:ascii="Aptos Display" w:hAnsi="Aptos Display" w:cs="Arial"/>
          <w:sz w:val="22"/>
          <w:szCs w:val="22"/>
        </w:rPr>
        <w:t>μηκοτομές</w:t>
      </w:r>
      <w:proofErr w:type="spellEnd"/>
      <w:r w:rsidRPr="00ED32E4">
        <w:rPr>
          <w:rFonts w:ascii="Aptos Display" w:hAnsi="Aptos Display" w:cs="Arial"/>
          <w:sz w:val="22"/>
          <w:szCs w:val="22"/>
        </w:rPr>
        <w:t xml:space="preserve"> διατηρούνται, με μικρές τοπικές βελτιώσεις και εξομαλύνσεις, ώστε να εξασφαλιστεί η ομαλή κυκλοφορία.</w:t>
      </w:r>
    </w:p>
    <w:p w14:paraId="632EB4F4" w14:textId="37876F93" w:rsidR="00ED32E4" w:rsidRPr="00ED32E4" w:rsidRDefault="00FD5429" w:rsidP="00ED32E4">
      <w:pPr>
        <w:spacing w:line="276" w:lineRule="auto"/>
        <w:ind w:firstLine="540"/>
        <w:jc w:val="both"/>
        <w:rPr>
          <w:rFonts w:ascii="Aptos Display" w:hAnsi="Aptos Display" w:cs="Arial"/>
          <w:b/>
          <w:bCs/>
          <w:sz w:val="22"/>
          <w:szCs w:val="22"/>
        </w:rPr>
      </w:pPr>
      <w:r w:rsidRPr="00ED32E4">
        <w:rPr>
          <w:rFonts w:ascii="Aptos Display" w:hAnsi="Aptos Display" w:cs="Arial"/>
          <w:b/>
          <w:bCs/>
          <w:sz w:val="22"/>
          <w:szCs w:val="22"/>
        </w:rPr>
        <w:t>ΝΕΟΙ ΧΩΡΟΙ</w:t>
      </w:r>
    </w:p>
    <w:p w14:paraId="11E0E0B1"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Μελετήθηκαν δύο νέοι χώροι εξυπηρέτησης:</w:t>
      </w:r>
    </w:p>
    <w:p w14:paraId="7B1896ED"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b/>
          <w:bCs/>
          <w:sz w:val="22"/>
          <w:szCs w:val="22"/>
          <w:u w:val="single"/>
        </w:rPr>
        <w:lastRenderedPageBreak/>
        <w:t>Χώρος Α</w:t>
      </w:r>
      <w:r w:rsidRPr="00ED32E4">
        <w:rPr>
          <w:rFonts w:ascii="Aptos Display" w:hAnsi="Aptos Display" w:cs="Arial"/>
          <w:sz w:val="22"/>
          <w:szCs w:val="22"/>
          <w:u w:val="single"/>
        </w:rPr>
        <w:t>:</w:t>
      </w:r>
      <w:r w:rsidRPr="00ED32E4">
        <w:rPr>
          <w:rFonts w:ascii="Aptos Display" w:hAnsi="Aptos Display" w:cs="Arial"/>
          <w:sz w:val="22"/>
          <w:szCs w:val="22"/>
        </w:rPr>
        <w:t xml:space="preserve"> Έκταση περίπου 3,5 </w:t>
      </w:r>
      <w:proofErr w:type="spellStart"/>
      <w:r w:rsidRPr="00ED32E4">
        <w:rPr>
          <w:rFonts w:ascii="Aptos Display" w:hAnsi="Aptos Display" w:cs="Arial"/>
          <w:sz w:val="22"/>
          <w:szCs w:val="22"/>
        </w:rPr>
        <w:t>στρ</w:t>
      </w:r>
      <w:proofErr w:type="spellEnd"/>
      <w:r w:rsidRPr="00ED32E4">
        <w:rPr>
          <w:rFonts w:ascii="Aptos Display" w:hAnsi="Aptos Display" w:cs="Arial"/>
          <w:sz w:val="22"/>
          <w:szCs w:val="22"/>
        </w:rPr>
        <w:t xml:space="preserve">., θα λειτουργεί ως νέο </w:t>
      </w:r>
      <w:proofErr w:type="spellStart"/>
      <w:r w:rsidRPr="00ED32E4">
        <w:rPr>
          <w:rFonts w:ascii="Aptos Display" w:hAnsi="Aptos Display" w:cs="Arial"/>
          <w:sz w:val="22"/>
          <w:szCs w:val="22"/>
        </w:rPr>
        <w:t>πλατώ</w:t>
      </w:r>
      <w:proofErr w:type="spellEnd"/>
      <w:r w:rsidRPr="00ED32E4">
        <w:rPr>
          <w:rFonts w:ascii="Aptos Display" w:hAnsi="Aptos Display" w:cs="Arial"/>
          <w:sz w:val="22"/>
          <w:szCs w:val="22"/>
        </w:rPr>
        <w:t>, που θα ενώνει διάφορες χρήσεις της περιοχής.</w:t>
      </w:r>
    </w:p>
    <w:p w14:paraId="7962FDE0"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b/>
          <w:bCs/>
          <w:sz w:val="22"/>
          <w:szCs w:val="22"/>
          <w:u w:val="single"/>
        </w:rPr>
        <w:t>Χώρος Β:</w:t>
      </w:r>
      <w:r w:rsidRPr="00ED32E4">
        <w:rPr>
          <w:rFonts w:ascii="Aptos Display" w:hAnsi="Aptos Display" w:cs="Arial"/>
          <w:sz w:val="22"/>
          <w:szCs w:val="22"/>
        </w:rPr>
        <w:t xml:space="preserve"> Έκταση περίπου 1.250 τ.μ., σχεδιάστηκε ως χώρος στάθμευσης λεωφορείων μήκους έως 12 μ.</w:t>
      </w:r>
    </w:p>
    <w:p w14:paraId="65B27D46"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Και στους δύο χώρους προβλέπεται </w:t>
      </w:r>
      <w:proofErr w:type="spellStart"/>
      <w:r w:rsidRPr="00ED32E4">
        <w:rPr>
          <w:rFonts w:ascii="Aptos Display" w:hAnsi="Aptos Display" w:cs="Arial"/>
          <w:sz w:val="22"/>
          <w:szCs w:val="22"/>
        </w:rPr>
        <w:t>οδοστρωσία</w:t>
      </w:r>
      <w:proofErr w:type="spellEnd"/>
      <w:r w:rsidRPr="00ED32E4">
        <w:rPr>
          <w:rFonts w:ascii="Aptos Display" w:hAnsi="Aptos Display" w:cs="Arial"/>
          <w:sz w:val="22"/>
          <w:szCs w:val="22"/>
        </w:rPr>
        <w:t xml:space="preserve"> με τα εξής στρώματα:</w:t>
      </w:r>
    </w:p>
    <w:p w14:paraId="0B7CCCDC"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Στρώση αμμοχάλικου (Ε4) πάχους 0,20 μ.</w:t>
      </w:r>
    </w:p>
    <w:p w14:paraId="4DCBD303"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Στρώση </w:t>
      </w:r>
      <w:proofErr w:type="spellStart"/>
      <w:r w:rsidRPr="00ED32E4">
        <w:rPr>
          <w:rFonts w:ascii="Aptos Display" w:hAnsi="Aptos Display" w:cs="Arial"/>
          <w:sz w:val="22"/>
          <w:szCs w:val="22"/>
        </w:rPr>
        <w:t>υποβάσης</w:t>
      </w:r>
      <w:proofErr w:type="spellEnd"/>
      <w:r w:rsidRPr="00ED32E4">
        <w:rPr>
          <w:rFonts w:ascii="Aptos Display" w:hAnsi="Aptos Display" w:cs="Arial"/>
          <w:sz w:val="22"/>
          <w:szCs w:val="22"/>
        </w:rPr>
        <w:t xml:space="preserve"> ΠΤΠ-Ο150 πάχους 0,10 μ.</w:t>
      </w:r>
    </w:p>
    <w:p w14:paraId="1F6AF1AF"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Στρώση βάσης ΠΤΠ-Ο155 πάχους 0,10 μ.</w:t>
      </w:r>
    </w:p>
    <w:p w14:paraId="64C68703" w14:textId="77777777" w:rsidR="00ED32E4" w:rsidRPr="00ED32E4" w:rsidRDefault="00ED32E4" w:rsidP="00ED32E4">
      <w:pPr>
        <w:tabs>
          <w:tab w:val="num" w:pos="720"/>
        </w:tabs>
        <w:spacing w:line="276" w:lineRule="auto"/>
        <w:ind w:firstLine="540"/>
        <w:jc w:val="both"/>
        <w:rPr>
          <w:rFonts w:ascii="Aptos Display" w:hAnsi="Aptos Display" w:cs="Arial"/>
          <w:sz w:val="22"/>
          <w:szCs w:val="22"/>
        </w:rPr>
      </w:pPr>
      <w:r w:rsidRPr="00ED32E4">
        <w:rPr>
          <w:rFonts w:ascii="Aptos Display" w:hAnsi="Aptos Display" w:cs="Arial"/>
          <w:sz w:val="22"/>
          <w:szCs w:val="22"/>
        </w:rPr>
        <w:t xml:space="preserve">Ασφαλτική </w:t>
      </w:r>
      <w:proofErr w:type="spellStart"/>
      <w:r w:rsidRPr="00ED32E4">
        <w:rPr>
          <w:rFonts w:ascii="Aptos Display" w:hAnsi="Aptos Display" w:cs="Arial"/>
          <w:sz w:val="22"/>
          <w:szCs w:val="22"/>
        </w:rPr>
        <w:t>προεπάλειψη</w:t>
      </w:r>
      <w:proofErr w:type="spellEnd"/>
      <w:r w:rsidRPr="00ED32E4">
        <w:rPr>
          <w:rFonts w:ascii="Aptos Display" w:hAnsi="Aptos Display" w:cs="Arial"/>
          <w:sz w:val="22"/>
          <w:szCs w:val="22"/>
        </w:rPr>
        <w:t xml:space="preserve"> και ασφαλτική στρώση κυκλοφορίας πάχους 0,05 μ.</w:t>
      </w:r>
    </w:p>
    <w:p w14:paraId="2F366006" w14:textId="32932F1E" w:rsidR="00ED32E4" w:rsidRPr="00ED32E4" w:rsidRDefault="00FD5429" w:rsidP="00ED32E4">
      <w:pPr>
        <w:spacing w:line="276" w:lineRule="auto"/>
        <w:ind w:firstLine="540"/>
        <w:jc w:val="both"/>
        <w:rPr>
          <w:rFonts w:ascii="Aptos Display" w:hAnsi="Aptos Display" w:cs="Arial"/>
          <w:b/>
          <w:bCs/>
          <w:sz w:val="22"/>
          <w:szCs w:val="22"/>
        </w:rPr>
      </w:pPr>
      <w:r w:rsidRPr="00ED32E4">
        <w:rPr>
          <w:rFonts w:ascii="Aptos Display" w:hAnsi="Aptos Display" w:cs="Arial"/>
          <w:b/>
          <w:bCs/>
          <w:sz w:val="22"/>
          <w:szCs w:val="22"/>
        </w:rPr>
        <w:t>ΣΥΜΠΕΡΑΣΜΑ</w:t>
      </w:r>
      <w:r w:rsidRPr="00FD5429">
        <w:rPr>
          <w:rFonts w:ascii="Aptos Display" w:hAnsi="Aptos Display" w:cs="Arial"/>
          <w:b/>
          <w:bCs/>
          <w:sz w:val="22"/>
          <w:szCs w:val="22"/>
        </w:rPr>
        <w:t>:</w:t>
      </w:r>
    </w:p>
    <w:p w14:paraId="540E892A" w14:textId="77777777" w:rsidR="00ED32E4" w:rsidRPr="00ED32E4" w:rsidRDefault="00ED32E4" w:rsidP="00ED32E4">
      <w:pPr>
        <w:spacing w:line="276" w:lineRule="auto"/>
        <w:ind w:firstLine="540"/>
        <w:jc w:val="both"/>
        <w:rPr>
          <w:rFonts w:ascii="Aptos Display" w:hAnsi="Aptos Display" w:cs="Arial"/>
          <w:sz w:val="22"/>
          <w:szCs w:val="22"/>
        </w:rPr>
      </w:pPr>
      <w:r w:rsidRPr="00ED32E4">
        <w:rPr>
          <w:rFonts w:ascii="Aptos Display" w:hAnsi="Aptos Display" w:cs="Arial"/>
          <w:sz w:val="22"/>
          <w:szCs w:val="22"/>
        </w:rPr>
        <w:t>Το έργο αναμένεται να βελτιώσει ουσιαστικά την ποιότητα των οδοστρωμάτων στην περιοχή του Χιονοδρομικού Κέντρου Καϊμακτσαλάν, εξασφαλίζοντας ασφαλή πρόσβαση και εξυπηρέτηση τόσο των επισκεπτών όσο και των λοιπών χρηστών. Οι παρεμβάσεις συνδυάζουν πλήρη ανακατασκευή όπου απαιτείται, διατήρηση επαρκών τμημάτων και δημιουργία νέων λειτουργικών χώρων.</w:t>
      </w:r>
    </w:p>
    <w:p w14:paraId="154ADBCC" w14:textId="77777777" w:rsidR="0059395D" w:rsidRDefault="0059395D" w:rsidP="004F13D4">
      <w:pPr>
        <w:pStyle w:val="Tahoma15"/>
        <w:spacing w:line="240" w:lineRule="auto"/>
        <w:ind w:firstLine="540"/>
        <w:rPr>
          <w:rFonts w:ascii="Arial" w:hAnsi="Arial" w:cs="Arial"/>
          <w:sz w:val="22"/>
          <w:szCs w:val="22"/>
        </w:rPr>
      </w:pPr>
    </w:p>
    <w:tbl>
      <w:tblPr>
        <w:tblStyle w:val="a3"/>
        <w:tblW w:w="85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3"/>
        <w:gridCol w:w="2864"/>
        <w:gridCol w:w="2864"/>
      </w:tblGrid>
      <w:tr w:rsidR="0059395D" w:rsidRPr="00022664" w14:paraId="154ADBD9" w14:textId="77777777" w:rsidTr="00815007">
        <w:trPr>
          <w:jc w:val="center"/>
        </w:trPr>
        <w:tc>
          <w:tcPr>
            <w:tcW w:w="2863" w:type="dxa"/>
          </w:tcPr>
          <w:p w14:paraId="154ADBCD" w14:textId="77777777" w:rsidR="0059395D" w:rsidRPr="00022664" w:rsidRDefault="0059395D" w:rsidP="00815007">
            <w:pPr>
              <w:jc w:val="center"/>
              <w:rPr>
                <w:rFonts w:ascii="Arial" w:hAnsi="Arial" w:cs="Arial"/>
                <w:b/>
                <w:sz w:val="20"/>
                <w:szCs w:val="20"/>
              </w:rPr>
            </w:pPr>
            <w:r w:rsidRPr="00022664">
              <w:rPr>
                <w:rFonts w:ascii="Arial" w:hAnsi="Arial" w:cs="Arial"/>
                <w:b/>
                <w:sz w:val="20"/>
                <w:szCs w:val="20"/>
              </w:rPr>
              <w:t>ΣΥΝΤΑΧΘΗΚΕ</w:t>
            </w:r>
          </w:p>
          <w:p w14:paraId="154ADBCE" w14:textId="0A8942AD" w:rsidR="0059395D" w:rsidRPr="00453EB7" w:rsidRDefault="00FD5429" w:rsidP="00815007">
            <w:pPr>
              <w:jc w:val="center"/>
              <w:rPr>
                <w:rFonts w:ascii="Arial" w:hAnsi="Arial" w:cs="Arial"/>
                <w:b/>
                <w:sz w:val="20"/>
                <w:szCs w:val="20"/>
              </w:rPr>
            </w:pPr>
            <w:r>
              <w:rPr>
                <w:rFonts w:ascii="Arial" w:hAnsi="Arial" w:cs="Arial"/>
                <w:b/>
                <w:sz w:val="20"/>
                <w:szCs w:val="20"/>
              </w:rPr>
              <w:t>…………….</w:t>
            </w:r>
            <w:r w:rsidR="0059395D" w:rsidRPr="00022664">
              <w:rPr>
                <w:rFonts w:ascii="Arial" w:hAnsi="Arial" w:cs="Arial"/>
                <w:b/>
                <w:sz w:val="20"/>
                <w:szCs w:val="20"/>
              </w:rPr>
              <w:t>,</w:t>
            </w:r>
            <w:r w:rsidR="0059395D">
              <w:rPr>
                <w:rFonts w:ascii="Arial" w:hAnsi="Arial" w:cs="Arial"/>
                <w:b/>
                <w:sz w:val="20"/>
                <w:szCs w:val="20"/>
              </w:rPr>
              <w:t xml:space="preserve"> </w:t>
            </w:r>
            <w:r w:rsidR="0059395D" w:rsidRPr="00022664">
              <w:rPr>
                <w:rFonts w:ascii="Arial" w:hAnsi="Arial" w:cs="Arial"/>
                <w:b/>
                <w:sz w:val="20"/>
                <w:szCs w:val="20"/>
              </w:rPr>
              <w:t>__/__/20</w:t>
            </w:r>
            <w:r w:rsidR="0059395D">
              <w:rPr>
                <w:rFonts w:ascii="Arial" w:hAnsi="Arial" w:cs="Arial"/>
                <w:b/>
                <w:sz w:val="20"/>
                <w:szCs w:val="20"/>
                <w:lang w:val="en-US"/>
              </w:rPr>
              <w:t>2</w:t>
            </w:r>
            <w:r w:rsidR="00453EB7">
              <w:rPr>
                <w:rFonts w:ascii="Arial" w:hAnsi="Arial" w:cs="Arial"/>
                <w:b/>
                <w:sz w:val="20"/>
                <w:szCs w:val="20"/>
              </w:rPr>
              <w:t>5</w:t>
            </w:r>
          </w:p>
          <w:p w14:paraId="154ADBCF" w14:textId="77777777" w:rsidR="0059395D" w:rsidRPr="00022664" w:rsidRDefault="0059395D" w:rsidP="00815007">
            <w:pPr>
              <w:rPr>
                <w:rFonts w:ascii="Arial" w:hAnsi="Arial" w:cs="Arial"/>
                <w:b/>
                <w:sz w:val="20"/>
                <w:szCs w:val="20"/>
              </w:rPr>
            </w:pPr>
          </w:p>
          <w:p w14:paraId="154ADBD0" w14:textId="77777777" w:rsidR="0059395D" w:rsidRPr="00022664" w:rsidRDefault="0059395D" w:rsidP="00815007">
            <w:pPr>
              <w:jc w:val="center"/>
              <w:rPr>
                <w:rFonts w:ascii="Arial" w:hAnsi="Arial" w:cs="Arial"/>
                <w:b/>
                <w:sz w:val="20"/>
                <w:szCs w:val="20"/>
              </w:rPr>
            </w:pPr>
          </w:p>
        </w:tc>
        <w:tc>
          <w:tcPr>
            <w:tcW w:w="2864" w:type="dxa"/>
          </w:tcPr>
          <w:p w14:paraId="154ADBD1" w14:textId="77777777" w:rsidR="0059395D" w:rsidRPr="00022664" w:rsidRDefault="0059395D" w:rsidP="00815007">
            <w:pPr>
              <w:jc w:val="center"/>
              <w:rPr>
                <w:rFonts w:ascii="Arial" w:hAnsi="Arial" w:cs="Arial"/>
                <w:b/>
                <w:sz w:val="20"/>
                <w:szCs w:val="20"/>
              </w:rPr>
            </w:pPr>
            <w:r w:rsidRPr="00022664">
              <w:rPr>
                <w:rFonts w:ascii="Arial" w:hAnsi="Arial" w:cs="Arial"/>
                <w:b/>
                <w:sz w:val="20"/>
                <w:szCs w:val="20"/>
              </w:rPr>
              <w:t>ΕΛΕΓΧΘΗΚΕ</w:t>
            </w:r>
          </w:p>
          <w:p w14:paraId="4EA5FCE0" w14:textId="410D06FF" w:rsidR="00453EB7" w:rsidRPr="00453EB7" w:rsidRDefault="00FD5429" w:rsidP="00453EB7">
            <w:pPr>
              <w:jc w:val="center"/>
              <w:rPr>
                <w:rFonts w:ascii="Arial" w:hAnsi="Arial" w:cs="Arial"/>
                <w:b/>
                <w:sz w:val="20"/>
                <w:szCs w:val="20"/>
              </w:rPr>
            </w:pPr>
            <w:r>
              <w:rPr>
                <w:rFonts w:ascii="Arial" w:hAnsi="Arial" w:cs="Arial"/>
                <w:b/>
                <w:sz w:val="20"/>
                <w:szCs w:val="20"/>
              </w:rPr>
              <w:t>…………..</w:t>
            </w:r>
            <w:r w:rsidR="00453EB7" w:rsidRPr="00022664">
              <w:rPr>
                <w:rFonts w:ascii="Arial" w:hAnsi="Arial" w:cs="Arial"/>
                <w:b/>
                <w:sz w:val="20"/>
                <w:szCs w:val="20"/>
              </w:rPr>
              <w:t>,</w:t>
            </w:r>
            <w:r w:rsidR="00453EB7">
              <w:rPr>
                <w:rFonts w:ascii="Arial" w:hAnsi="Arial" w:cs="Arial"/>
                <w:b/>
                <w:sz w:val="20"/>
                <w:szCs w:val="20"/>
              </w:rPr>
              <w:t xml:space="preserve"> </w:t>
            </w:r>
            <w:r w:rsidR="00453EB7" w:rsidRPr="00022664">
              <w:rPr>
                <w:rFonts w:ascii="Arial" w:hAnsi="Arial" w:cs="Arial"/>
                <w:b/>
                <w:sz w:val="20"/>
                <w:szCs w:val="20"/>
              </w:rPr>
              <w:t>__/__/20</w:t>
            </w:r>
            <w:r w:rsidR="00453EB7">
              <w:rPr>
                <w:rFonts w:ascii="Arial" w:hAnsi="Arial" w:cs="Arial"/>
                <w:b/>
                <w:sz w:val="20"/>
                <w:szCs w:val="20"/>
                <w:lang w:val="en-US"/>
              </w:rPr>
              <w:t>2</w:t>
            </w:r>
            <w:r w:rsidR="00453EB7">
              <w:rPr>
                <w:rFonts w:ascii="Arial" w:hAnsi="Arial" w:cs="Arial"/>
                <w:b/>
                <w:sz w:val="20"/>
                <w:szCs w:val="20"/>
              </w:rPr>
              <w:t>5</w:t>
            </w:r>
          </w:p>
          <w:p w14:paraId="154ADBD3" w14:textId="77777777" w:rsidR="0059395D" w:rsidRPr="00022664" w:rsidRDefault="0059395D" w:rsidP="00815007">
            <w:pPr>
              <w:rPr>
                <w:rFonts w:ascii="Arial" w:hAnsi="Arial" w:cs="Arial"/>
                <w:b/>
                <w:sz w:val="20"/>
                <w:szCs w:val="20"/>
              </w:rPr>
            </w:pPr>
          </w:p>
          <w:p w14:paraId="154ADBD4" w14:textId="77777777" w:rsidR="0059395D" w:rsidRPr="00022664" w:rsidRDefault="0059395D" w:rsidP="00815007">
            <w:pPr>
              <w:rPr>
                <w:rFonts w:ascii="Arial" w:hAnsi="Arial" w:cs="Arial"/>
                <w:b/>
                <w:sz w:val="20"/>
                <w:szCs w:val="20"/>
              </w:rPr>
            </w:pPr>
          </w:p>
        </w:tc>
        <w:tc>
          <w:tcPr>
            <w:tcW w:w="2864" w:type="dxa"/>
          </w:tcPr>
          <w:p w14:paraId="154ADBD5" w14:textId="77777777" w:rsidR="0059395D" w:rsidRPr="00022664" w:rsidRDefault="0059395D" w:rsidP="00815007">
            <w:pPr>
              <w:jc w:val="center"/>
              <w:rPr>
                <w:rFonts w:ascii="Arial" w:hAnsi="Arial" w:cs="Arial"/>
                <w:b/>
                <w:sz w:val="20"/>
                <w:szCs w:val="20"/>
              </w:rPr>
            </w:pPr>
            <w:r w:rsidRPr="00022664">
              <w:rPr>
                <w:rFonts w:ascii="Arial" w:hAnsi="Arial" w:cs="Arial"/>
                <w:b/>
                <w:sz w:val="20"/>
                <w:szCs w:val="20"/>
              </w:rPr>
              <w:t>ΘΕΩΡΗΘΗΚΕ</w:t>
            </w:r>
          </w:p>
          <w:p w14:paraId="1DD9A002" w14:textId="58CAF93B" w:rsidR="00453EB7" w:rsidRPr="00453EB7" w:rsidRDefault="00FD5429" w:rsidP="00453EB7">
            <w:pPr>
              <w:jc w:val="center"/>
              <w:rPr>
                <w:rFonts w:ascii="Arial" w:hAnsi="Arial" w:cs="Arial"/>
                <w:b/>
                <w:sz w:val="20"/>
                <w:szCs w:val="20"/>
              </w:rPr>
            </w:pPr>
            <w:r>
              <w:rPr>
                <w:rFonts w:ascii="Arial" w:hAnsi="Arial" w:cs="Arial"/>
                <w:b/>
                <w:sz w:val="20"/>
                <w:szCs w:val="20"/>
              </w:rPr>
              <w:t>……………</w:t>
            </w:r>
            <w:r w:rsidR="00453EB7" w:rsidRPr="00022664">
              <w:rPr>
                <w:rFonts w:ascii="Arial" w:hAnsi="Arial" w:cs="Arial"/>
                <w:b/>
                <w:sz w:val="20"/>
                <w:szCs w:val="20"/>
              </w:rPr>
              <w:t>,</w:t>
            </w:r>
            <w:r w:rsidR="00453EB7">
              <w:rPr>
                <w:rFonts w:ascii="Arial" w:hAnsi="Arial" w:cs="Arial"/>
                <w:b/>
                <w:sz w:val="20"/>
                <w:szCs w:val="20"/>
              </w:rPr>
              <w:t xml:space="preserve"> </w:t>
            </w:r>
            <w:r w:rsidR="00453EB7" w:rsidRPr="00022664">
              <w:rPr>
                <w:rFonts w:ascii="Arial" w:hAnsi="Arial" w:cs="Arial"/>
                <w:b/>
                <w:sz w:val="20"/>
                <w:szCs w:val="20"/>
              </w:rPr>
              <w:t>__/__/20</w:t>
            </w:r>
            <w:r w:rsidR="00453EB7">
              <w:rPr>
                <w:rFonts w:ascii="Arial" w:hAnsi="Arial" w:cs="Arial"/>
                <w:b/>
                <w:sz w:val="20"/>
                <w:szCs w:val="20"/>
                <w:lang w:val="en-US"/>
              </w:rPr>
              <w:t>2</w:t>
            </w:r>
            <w:r w:rsidR="00453EB7">
              <w:rPr>
                <w:rFonts w:ascii="Arial" w:hAnsi="Arial" w:cs="Arial"/>
                <w:b/>
                <w:sz w:val="20"/>
                <w:szCs w:val="20"/>
              </w:rPr>
              <w:t>5</w:t>
            </w:r>
          </w:p>
          <w:p w14:paraId="154ADBD7" w14:textId="77777777" w:rsidR="0059395D" w:rsidRPr="00022664" w:rsidRDefault="0059395D" w:rsidP="00815007">
            <w:pPr>
              <w:jc w:val="center"/>
              <w:rPr>
                <w:rFonts w:ascii="Arial" w:hAnsi="Arial" w:cs="Arial"/>
                <w:b/>
                <w:sz w:val="20"/>
                <w:szCs w:val="20"/>
              </w:rPr>
            </w:pPr>
          </w:p>
          <w:p w14:paraId="154ADBD8" w14:textId="77777777" w:rsidR="0059395D" w:rsidRPr="00022664" w:rsidRDefault="0059395D" w:rsidP="00815007">
            <w:pPr>
              <w:jc w:val="center"/>
              <w:rPr>
                <w:rFonts w:ascii="Arial" w:hAnsi="Arial" w:cs="Arial"/>
                <w:b/>
                <w:sz w:val="20"/>
                <w:szCs w:val="20"/>
              </w:rPr>
            </w:pPr>
          </w:p>
        </w:tc>
      </w:tr>
    </w:tbl>
    <w:p w14:paraId="641AAB89" w14:textId="3F3CA84A" w:rsidR="0004705B" w:rsidRDefault="007D5F6F" w:rsidP="0004705B">
      <w:pPr>
        <w:tabs>
          <w:tab w:val="left" w:pos="720"/>
          <w:tab w:val="left" w:pos="4207"/>
        </w:tabs>
        <w:rPr>
          <w:rFonts w:ascii="Arial" w:hAnsi="Arial" w:cs="Arial"/>
          <w:sz w:val="22"/>
          <w:szCs w:val="22"/>
          <w:lang w:val="en-US"/>
        </w:rPr>
      </w:pPr>
      <w:r>
        <w:rPr>
          <w:rFonts w:ascii="Arial" w:hAnsi="Arial" w:cs="Arial"/>
          <w:sz w:val="22"/>
          <w:szCs w:val="22"/>
        </w:rPr>
        <w:tab/>
      </w:r>
      <w:r w:rsidR="008D7EAF" w:rsidRPr="008D7EAF">
        <w:rPr>
          <w:rFonts w:ascii="Arial" w:hAnsi="Arial" w:cs="Arial"/>
          <w:sz w:val="22"/>
          <w:szCs w:val="22"/>
        </w:rPr>
        <w:t xml:space="preserve">       </w:t>
      </w:r>
      <w:r w:rsidR="0004705B">
        <w:rPr>
          <w:rFonts w:ascii="Arial" w:hAnsi="Arial" w:cs="Arial"/>
          <w:sz w:val="22"/>
          <w:szCs w:val="22"/>
        </w:rPr>
        <w:tab/>
      </w:r>
    </w:p>
    <w:p w14:paraId="3600FDFF" w14:textId="7A2A02A6" w:rsidR="00FD5429" w:rsidRPr="00F435FD" w:rsidRDefault="0004705B" w:rsidP="00FD5429">
      <w:pPr>
        <w:rPr>
          <w:rFonts w:ascii="Arial Narrow" w:hAnsi="Arial Narrow" w:cs="Consolas"/>
        </w:rPr>
      </w:pPr>
      <w:r w:rsidRPr="00A948E8">
        <w:rPr>
          <w:rFonts w:ascii="Arial" w:hAnsi="Arial" w:cs="Arial"/>
          <w:sz w:val="22"/>
          <w:szCs w:val="22"/>
        </w:rPr>
        <w:t xml:space="preserve">                </w:t>
      </w:r>
    </w:p>
    <w:p w14:paraId="5F1CEDA3" w14:textId="0EE76AC9" w:rsidR="00472C2D" w:rsidRPr="00F435FD" w:rsidRDefault="00472C2D" w:rsidP="00472C2D">
      <w:pPr>
        <w:spacing w:line="360" w:lineRule="auto"/>
        <w:jc w:val="both"/>
        <w:rPr>
          <w:rFonts w:ascii="Arial Narrow" w:hAnsi="Arial Narrow"/>
        </w:rPr>
      </w:pPr>
      <w:r w:rsidRPr="00F435FD">
        <w:rPr>
          <w:rFonts w:ascii="Arial Narrow" w:hAnsi="Arial Narrow" w:cs="Consolas"/>
        </w:rPr>
        <w:tab/>
      </w:r>
    </w:p>
    <w:p w14:paraId="154ADBDA" w14:textId="49935F5B" w:rsidR="004F13D4" w:rsidRDefault="004F13D4" w:rsidP="007D5F6F">
      <w:pPr>
        <w:pStyle w:val="Tahoma15"/>
        <w:tabs>
          <w:tab w:val="left" w:pos="4627"/>
        </w:tabs>
        <w:spacing w:line="240" w:lineRule="auto"/>
        <w:ind w:firstLine="540"/>
        <w:rPr>
          <w:rFonts w:ascii="Arial" w:hAnsi="Arial" w:cs="Arial"/>
          <w:sz w:val="22"/>
          <w:szCs w:val="22"/>
        </w:rPr>
      </w:pPr>
    </w:p>
    <w:sectPr w:rsidR="004F13D4" w:rsidSect="001B3EB3">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A709" w14:textId="77777777" w:rsidR="0088603B" w:rsidRDefault="0088603B">
      <w:r>
        <w:separator/>
      </w:r>
    </w:p>
  </w:endnote>
  <w:endnote w:type="continuationSeparator" w:id="0">
    <w:p w14:paraId="054EF5AD" w14:textId="77777777" w:rsidR="0088603B" w:rsidRDefault="0088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onsolas">
    <w:panose1 w:val="020B0609020204030204"/>
    <w:charset w:val="A1"/>
    <w:family w:val="modern"/>
    <w:pitch w:val="fixed"/>
    <w:sig w:usb0="E00006FF" w:usb1="0000FCFF" w:usb2="00000001" w:usb3="00000000" w:csb0="0000019F" w:csb1="00000000"/>
  </w:font>
  <w:font w:name="Calibri Light">
    <w:panose1 w:val="020F0302020204030204"/>
    <w:charset w:val="A1"/>
    <w:family w:val="swiss"/>
    <w:pitch w:val="variable"/>
    <w:sig w:usb0="E4002EFF" w:usb1="C200247B" w:usb2="00000009" w:usb3="00000000" w:csb0="000001F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DBDF" w14:textId="77777777" w:rsidR="00A06FDE" w:rsidRDefault="00A06FDE" w:rsidP="00B6083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54ADBE0" w14:textId="77777777" w:rsidR="00A06FDE" w:rsidRDefault="00A06F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DBE1" w14:textId="77777777" w:rsidR="00A06FDE" w:rsidRDefault="00A06FDE" w:rsidP="00B6083D">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F511A">
      <w:rPr>
        <w:rStyle w:val="a6"/>
        <w:noProof/>
      </w:rPr>
      <w:t>3</w:t>
    </w:r>
    <w:r>
      <w:rPr>
        <w:rStyle w:val="a6"/>
      </w:rPr>
      <w:fldChar w:fldCharType="end"/>
    </w:r>
  </w:p>
  <w:p w14:paraId="154ADBE2" w14:textId="77777777" w:rsidR="00A06FDE" w:rsidRDefault="00A06F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EDB5" w14:textId="77777777" w:rsidR="0088603B" w:rsidRDefault="0088603B">
      <w:r>
        <w:separator/>
      </w:r>
    </w:p>
  </w:footnote>
  <w:footnote w:type="continuationSeparator" w:id="0">
    <w:p w14:paraId="4C8A8119" w14:textId="77777777" w:rsidR="0088603B" w:rsidRDefault="00886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B7B73"/>
    <w:multiLevelType w:val="hybridMultilevel"/>
    <w:tmpl w:val="93828C46"/>
    <w:lvl w:ilvl="0" w:tplc="04080001">
      <w:start w:val="1"/>
      <w:numFmt w:val="bullet"/>
      <w:lvlText w:val=""/>
      <w:lvlJc w:val="left"/>
      <w:pPr>
        <w:tabs>
          <w:tab w:val="num" w:pos="1260"/>
        </w:tabs>
        <w:ind w:left="1260" w:hanging="360"/>
      </w:pPr>
      <w:rPr>
        <w:rFonts w:ascii="Symbol" w:hAnsi="Symbo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6FC7E46"/>
    <w:multiLevelType w:val="multilevel"/>
    <w:tmpl w:val="539E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6F35"/>
    <w:multiLevelType w:val="multilevel"/>
    <w:tmpl w:val="0EB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C1AA6"/>
    <w:multiLevelType w:val="hybridMultilevel"/>
    <w:tmpl w:val="322E696A"/>
    <w:lvl w:ilvl="0" w:tplc="04080001">
      <w:start w:val="1"/>
      <w:numFmt w:val="bullet"/>
      <w:lvlText w:val=""/>
      <w:lvlJc w:val="left"/>
      <w:pPr>
        <w:tabs>
          <w:tab w:val="num" w:pos="1260"/>
        </w:tabs>
        <w:ind w:left="1260" w:hanging="360"/>
      </w:pPr>
      <w:rPr>
        <w:rFonts w:ascii="Symbol" w:hAnsi="Symbo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4DA0427E"/>
    <w:multiLevelType w:val="hybridMultilevel"/>
    <w:tmpl w:val="2272CF50"/>
    <w:lvl w:ilvl="0" w:tplc="04080001">
      <w:start w:val="1"/>
      <w:numFmt w:val="bullet"/>
      <w:lvlText w:val=""/>
      <w:lvlJc w:val="left"/>
      <w:pPr>
        <w:ind w:left="1320" w:hanging="360"/>
      </w:pPr>
      <w:rPr>
        <w:rFonts w:ascii="Symbol" w:hAnsi="Symbol" w:hint="default"/>
      </w:rPr>
    </w:lvl>
    <w:lvl w:ilvl="1" w:tplc="04080003" w:tentative="1">
      <w:start w:val="1"/>
      <w:numFmt w:val="bullet"/>
      <w:lvlText w:val="o"/>
      <w:lvlJc w:val="left"/>
      <w:pPr>
        <w:ind w:left="2040" w:hanging="360"/>
      </w:pPr>
      <w:rPr>
        <w:rFonts w:ascii="Courier New" w:hAnsi="Courier New" w:cs="Courier New" w:hint="default"/>
      </w:rPr>
    </w:lvl>
    <w:lvl w:ilvl="2" w:tplc="04080005" w:tentative="1">
      <w:start w:val="1"/>
      <w:numFmt w:val="bullet"/>
      <w:lvlText w:val=""/>
      <w:lvlJc w:val="left"/>
      <w:pPr>
        <w:ind w:left="2760" w:hanging="360"/>
      </w:pPr>
      <w:rPr>
        <w:rFonts w:ascii="Wingdings" w:hAnsi="Wingdings" w:hint="default"/>
      </w:rPr>
    </w:lvl>
    <w:lvl w:ilvl="3" w:tplc="04080001" w:tentative="1">
      <w:start w:val="1"/>
      <w:numFmt w:val="bullet"/>
      <w:lvlText w:val=""/>
      <w:lvlJc w:val="left"/>
      <w:pPr>
        <w:ind w:left="3480" w:hanging="360"/>
      </w:pPr>
      <w:rPr>
        <w:rFonts w:ascii="Symbol" w:hAnsi="Symbol" w:hint="default"/>
      </w:rPr>
    </w:lvl>
    <w:lvl w:ilvl="4" w:tplc="04080003" w:tentative="1">
      <w:start w:val="1"/>
      <w:numFmt w:val="bullet"/>
      <w:lvlText w:val="o"/>
      <w:lvlJc w:val="left"/>
      <w:pPr>
        <w:ind w:left="4200" w:hanging="360"/>
      </w:pPr>
      <w:rPr>
        <w:rFonts w:ascii="Courier New" w:hAnsi="Courier New" w:cs="Courier New" w:hint="default"/>
      </w:rPr>
    </w:lvl>
    <w:lvl w:ilvl="5" w:tplc="04080005" w:tentative="1">
      <w:start w:val="1"/>
      <w:numFmt w:val="bullet"/>
      <w:lvlText w:val=""/>
      <w:lvlJc w:val="left"/>
      <w:pPr>
        <w:ind w:left="4920" w:hanging="360"/>
      </w:pPr>
      <w:rPr>
        <w:rFonts w:ascii="Wingdings" w:hAnsi="Wingdings" w:hint="default"/>
      </w:rPr>
    </w:lvl>
    <w:lvl w:ilvl="6" w:tplc="04080001" w:tentative="1">
      <w:start w:val="1"/>
      <w:numFmt w:val="bullet"/>
      <w:lvlText w:val=""/>
      <w:lvlJc w:val="left"/>
      <w:pPr>
        <w:ind w:left="5640" w:hanging="360"/>
      </w:pPr>
      <w:rPr>
        <w:rFonts w:ascii="Symbol" w:hAnsi="Symbol" w:hint="default"/>
      </w:rPr>
    </w:lvl>
    <w:lvl w:ilvl="7" w:tplc="04080003" w:tentative="1">
      <w:start w:val="1"/>
      <w:numFmt w:val="bullet"/>
      <w:lvlText w:val="o"/>
      <w:lvlJc w:val="left"/>
      <w:pPr>
        <w:ind w:left="6360" w:hanging="360"/>
      </w:pPr>
      <w:rPr>
        <w:rFonts w:ascii="Courier New" w:hAnsi="Courier New" w:cs="Courier New" w:hint="default"/>
      </w:rPr>
    </w:lvl>
    <w:lvl w:ilvl="8" w:tplc="04080005" w:tentative="1">
      <w:start w:val="1"/>
      <w:numFmt w:val="bullet"/>
      <w:lvlText w:val=""/>
      <w:lvlJc w:val="left"/>
      <w:pPr>
        <w:ind w:left="7080" w:hanging="360"/>
      </w:pPr>
      <w:rPr>
        <w:rFonts w:ascii="Wingdings" w:hAnsi="Wingdings" w:hint="default"/>
      </w:rPr>
    </w:lvl>
  </w:abstractNum>
  <w:abstractNum w:abstractNumId="5" w15:restartNumberingAfterBreak="0">
    <w:nsid w:val="50AD3605"/>
    <w:multiLevelType w:val="multilevel"/>
    <w:tmpl w:val="5E6E0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856E05"/>
    <w:multiLevelType w:val="multilevel"/>
    <w:tmpl w:val="F118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B2606C"/>
    <w:multiLevelType w:val="multilevel"/>
    <w:tmpl w:val="AB14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3020289">
    <w:abstractNumId w:val="3"/>
  </w:num>
  <w:num w:numId="2" w16cid:durableId="1895386413">
    <w:abstractNumId w:val="0"/>
  </w:num>
  <w:num w:numId="3" w16cid:durableId="971442536">
    <w:abstractNumId w:val="4"/>
  </w:num>
  <w:num w:numId="4" w16cid:durableId="1645306598">
    <w:abstractNumId w:val="7"/>
  </w:num>
  <w:num w:numId="5" w16cid:durableId="23947154">
    <w:abstractNumId w:val="5"/>
  </w:num>
  <w:num w:numId="6" w16cid:durableId="2144539543">
    <w:abstractNumId w:val="1"/>
  </w:num>
  <w:num w:numId="7" w16cid:durableId="1183545650">
    <w:abstractNumId w:val="2"/>
  </w:num>
  <w:num w:numId="8" w16cid:durableId="9783385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71D"/>
    <w:rsid w:val="000135DC"/>
    <w:rsid w:val="0001545E"/>
    <w:rsid w:val="0002671D"/>
    <w:rsid w:val="00030E0D"/>
    <w:rsid w:val="00036DA8"/>
    <w:rsid w:val="0004705B"/>
    <w:rsid w:val="00094929"/>
    <w:rsid w:val="00096842"/>
    <w:rsid w:val="000A022D"/>
    <w:rsid w:val="000C6327"/>
    <w:rsid w:val="000C75DF"/>
    <w:rsid w:val="000D1B46"/>
    <w:rsid w:val="00147FB9"/>
    <w:rsid w:val="001B3EB3"/>
    <w:rsid w:val="001C3D61"/>
    <w:rsid w:val="001D2051"/>
    <w:rsid w:val="001E36BE"/>
    <w:rsid w:val="001E59B5"/>
    <w:rsid w:val="00203EC5"/>
    <w:rsid w:val="00234AF1"/>
    <w:rsid w:val="002455AB"/>
    <w:rsid w:val="002578C2"/>
    <w:rsid w:val="0026042A"/>
    <w:rsid w:val="00260A56"/>
    <w:rsid w:val="00264A97"/>
    <w:rsid w:val="00265CCA"/>
    <w:rsid w:val="0026616E"/>
    <w:rsid w:val="002679F0"/>
    <w:rsid w:val="00267EC6"/>
    <w:rsid w:val="00277BC2"/>
    <w:rsid w:val="002A1496"/>
    <w:rsid w:val="002A49ED"/>
    <w:rsid w:val="002C07B0"/>
    <w:rsid w:val="00362D98"/>
    <w:rsid w:val="00365723"/>
    <w:rsid w:val="00367DEB"/>
    <w:rsid w:val="003902FB"/>
    <w:rsid w:val="003A3A2B"/>
    <w:rsid w:val="003C4D6B"/>
    <w:rsid w:val="003E2A85"/>
    <w:rsid w:val="003E5BD5"/>
    <w:rsid w:val="00453EB7"/>
    <w:rsid w:val="00461C80"/>
    <w:rsid w:val="00472C2D"/>
    <w:rsid w:val="004848F7"/>
    <w:rsid w:val="004866F1"/>
    <w:rsid w:val="004A476B"/>
    <w:rsid w:val="004B4E9D"/>
    <w:rsid w:val="004B5B06"/>
    <w:rsid w:val="004F13D4"/>
    <w:rsid w:val="00522B70"/>
    <w:rsid w:val="005345C3"/>
    <w:rsid w:val="005464FC"/>
    <w:rsid w:val="005536D4"/>
    <w:rsid w:val="00571F9E"/>
    <w:rsid w:val="00573816"/>
    <w:rsid w:val="00593516"/>
    <w:rsid w:val="0059395D"/>
    <w:rsid w:val="005C097D"/>
    <w:rsid w:val="005D4B01"/>
    <w:rsid w:val="005F511A"/>
    <w:rsid w:val="006523D8"/>
    <w:rsid w:val="00657EDF"/>
    <w:rsid w:val="00667757"/>
    <w:rsid w:val="00676FF2"/>
    <w:rsid w:val="00684E6D"/>
    <w:rsid w:val="006F1B5B"/>
    <w:rsid w:val="006F39E8"/>
    <w:rsid w:val="00721482"/>
    <w:rsid w:val="0074374E"/>
    <w:rsid w:val="00751D11"/>
    <w:rsid w:val="00763F67"/>
    <w:rsid w:val="007654AA"/>
    <w:rsid w:val="007D5F6F"/>
    <w:rsid w:val="007E57F4"/>
    <w:rsid w:val="00801806"/>
    <w:rsid w:val="0080255A"/>
    <w:rsid w:val="00806F5F"/>
    <w:rsid w:val="00832C81"/>
    <w:rsid w:val="008404CF"/>
    <w:rsid w:val="00847617"/>
    <w:rsid w:val="0086421D"/>
    <w:rsid w:val="0088603B"/>
    <w:rsid w:val="008D3EA3"/>
    <w:rsid w:val="008D7EAF"/>
    <w:rsid w:val="00905E0F"/>
    <w:rsid w:val="00923946"/>
    <w:rsid w:val="00925813"/>
    <w:rsid w:val="00931AB3"/>
    <w:rsid w:val="00946C27"/>
    <w:rsid w:val="00980616"/>
    <w:rsid w:val="009B1B2A"/>
    <w:rsid w:val="009D5C6F"/>
    <w:rsid w:val="00A06FDE"/>
    <w:rsid w:val="00A42D9F"/>
    <w:rsid w:val="00A55972"/>
    <w:rsid w:val="00A774D3"/>
    <w:rsid w:val="00A948E8"/>
    <w:rsid w:val="00AC010A"/>
    <w:rsid w:val="00AF2DC6"/>
    <w:rsid w:val="00B409EC"/>
    <w:rsid w:val="00B6083D"/>
    <w:rsid w:val="00B62339"/>
    <w:rsid w:val="00B72FD4"/>
    <w:rsid w:val="00B746AB"/>
    <w:rsid w:val="00B80EB2"/>
    <w:rsid w:val="00B96D89"/>
    <w:rsid w:val="00BA1B8E"/>
    <w:rsid w:val="00BB7006"/>
    <w:rsid w:val="00BD3C75"/>
    <w:rsid w:val="00BF7424"/>
    <w:rsid w:val="00C44C05"/>
    <w:rsid w:val="00C53A2D"/>
    <w:rsid w:val="00C5423D"/>
    <w:rsid w:val="00C62EC8"/>
    <w:rsid w:val="00C8251F"/>
    <w:rsid w:val="00CB0EA2"/>
    <w:rsid w:val="00D003B1"/>
    <w:rsid w:val="00D050A5"/>
    <w:rsid w:val="00D1678F"/>
    <w:rsid w:val="00D300AA"/>
    <w:rsid w:val="00D3470B"/>
    <w:rsid w:val="00D429F4"/>
    <w:rsid w:val="00D57495"/>
    <w:rsid w:val="00D61337"/>
    <w:rsid w:val="00D66167"/>
    <w:rsid w:val="00DA283F"/>
    <w:rsid w:val="00DB3811"/>
    <w:rsid w:val="00DF40EF"/>
    <w:rsid w:val="00E00CB3"/>
    <w:rsid w:val="00E13566"/>
    <w:rsid w:val="00E50E2A"/>
    <w:rsid w:val="00E8797D"/>
    <w:rsid w:val="00E972D4"/>
    <w:rsid w:val="00ED32E4"/>
    <w:rsid w:val="00ED612F"/>
    <w:rsid w:val="00EE0B8D"/>
    <w:rsid w:val="00F0022D"/>
    <w:rsid w:val="00F144C1"/>
    <w:rsid w:val="00F934F1"/>
    <w:rsid w:val="00FA4F08"/>
    <w:rsid w:val="00FB3AC7"/>
    <w:rsid w:val="00FD5429"/>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AD8C7"/>
  <w15:chartTrackingRefBased/>
  <w15:docId w15:val="{34E05CAC-ABC0-47AC-8FB5-3C2B2B01F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12F"/>
    <w:rPr>
      <w:sz w:val="24"/>
      <w:szCs w:val="24"/>
    </w:rPr>
  </w:style>
  <w:style w:type="paragraph" w:styleId="1">
    <w:name w:val="heading 1"/>
    <w:basedOn w:val="a"/>
    <w:next w:val="a"/>
    <w:qFormat/>
    <w:rsid w:val="0002671D"/>
    <w:pPr>
      <w:keepNext/>
      <w:spacing w:before="240" w:after="60"/>
      <w:outlineLvl w:val="0"/>
    </w:pPr>
    <w:rPr>
      <w:rFonts w:ascii="Arial" w:hAnsi="Arial" w:cs="Arial"/>
      <w:b/>
      <w:bCs/>
      <w:kern w:val="32"/>
      <w:sz w:val="32"/>
      <w:szCs w:val="32"/>
    </w:rPr>
  </w:style>
  <w:style w:type="paragraph" w:styleId="2">
    <w:name w:val="heading 2"/>
    <w:basedOn w:val="a"/>
    <w:next w:val="a"/>
    <w:qFormat/>
    <w:rsid w:val="0002671D"/>
    <w:pPr>
      <w:keepNext/>
      <w:spacing w:before="240" w:after="60"/>
      <w:outlineLvl w:val="1"/>
    </w:pPr>
    <w:rPr>
      <w:rFonts w:ascii="Arial" w:hAnsi="Arial" w:cs="Arial"/>
      <w:b/>
      <w:bCs/>
      <w:i/>
      <w:iCs/>
      <w:sz w:val="28"/>
      <w:szCs w:val="28"/>
    </w:rPr>
  </w:style>
  <w:style w:type="paragraph" w:styleId="3">
    <w:name w:val="heading 3"/>
    <w:basedOn w:val="a"/>
    <w:next w:val="a"/>
    <w:qFormat/>
    <w:rsid w:val="0002671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autoRedefine/>
    <w:uiPriority w:val="39"/>
    <w:rsid w:val="0002671D"/>
    <w:pPr>
      <w:tabs>
        <w:tab w:val="right" w:leader="dot" w:pos="8296"/>
      </w:tabs>
      <w:spacing w:line="480" w:lineRule="auto"/>
      <w:ind w:left="482"/>
    </w:pPr>
  </w:style>
  <w:style w:type="character" w:styleId="-">
    <w:name w:val="Hyperlink"/>
    <w:uiPriority w:val="99"/>
    <w:rsid w:val="0002671D"/>
    <w:rPr>
      <w:color w:val="0000FF"/>
      <w:u w:val="single"/>
    </w:rPr>
  </w:style>
  <w:style w:type="table" w:styleId="a3">
    <w:name w:val="Table Grid"/>
    <w:basedOn w:val="a1"/>
    <w:rsid w:val="0002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2671D"/>
    <w:pPr>
      <w:tabs>
        <w:tab w:val="center" w:pos="4153"/>
        <w:tab w:val="right" w:pos="8306"/>
      </w:tabs>
    </w:pPr>
  </w:style>
  <w:style w:type="paragraph" w:styleId="a5">
    <w:name w:val="footer"/>
    <w:basedOn w:val="a"/>
    <w:rsid w:val="0002671D"/>
    <w:pPr>
      <w:tabs>
        <w:tab w:val="center" w:pos="4153"/>
        <w:tab w:val="right" w:pos="8306"/>
      </w:tabs>
    </w:pPr>
  </w:style>
  <w:style w:type="character" w:customStyle="1" w:styleId="Tahoma">
    <w:name w:val="Στυλ Tahoma"/>
    <w:rsid w:val="0002671D"/>
    <w:rPr>
      <w:rFonts w:ascii="Tahoma" w:hAnsi="Tahoma"/>
    </w:rPr>
  </w:style>
  <w:style w:type="paragraph" w:customStyle="1" w:styleId="Tahoma15">
    <w:name w:val="Στυλ Tahoma Διάστιχο:  15 γραμμή"/>
    <w:basedOn w:val="a"/>
    <w:rsid w:val="0002671D"/>
    <w:pPr>
      <w:spacing w:line="360" w:lineRule="auto"/>
      <w:jc w:val="both"/>
    </w:pPr>
    <w:rPr>
      <w:rFonts w:ascii="Tahoma" w:hAnsi="Tahoma"/>
      <w:szCs w:val="20"/>
    </w:rPr>
  </w:style>
  <w:style w:type="paragraph" w:styleId="10">
    <w:name w:val="toc 1"/>
    <w:basedOn w:val="a"/>
    <w:next w:val="a"/>
    <w:autoRedefine/>
    <w:uiPriority w:val="39"/>
    <w:rsid w:val="00CB0EA2"/>
  </w:style>
  <w:style w:type="paragraph" w:styleId="20">
    <w:name w:val="toc 2"/>
    <w:basedOn w:val="a"/>
    <w:next w:val="a"/>
    <w:autoRedefine/>
    <w:semiHidden/>
    <w:rsid w:val="00CB0EA2"/>
    <w:pPr>
      <w:ind w:left="240"/>
    </w:pPr>
  </w:style>
  <w:style w:type="character" w:styleId="a6">
    <w:name w:val="page number"/>
    <w:basedOn w:val="a0"/>
    <w:rsid w:val="00522B70"/>
  </w:style>
  <w:style w:type="paragraph" w:styleId="a7">
    <w:name w:val="Balloon Text"/>
    <w:basedOn w:val="a"/>
    <w:semiHidden/>
    <w:rsid w:val="008018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29144">
      <w:bodyDiv w:val="1"/>
      <w:marLeft w:val="0"/>
      <w:marRight w:val="0"/>
      <w:marTop w:val="0"/>
      <w:marBottom w:val="0"/>
      <w:divBdr>
        <w:top w:val="none" w:sz="0" w:space="0" w:color="auto"/>
        <w:left w:val="none" w:sz="0" w:space="0" w:color="auto"/>
        <w:bottom w:val="none" w:sz="0" w:space="0" w:color="auto"/>
        <w:right w:val="none" w:sz="0" w:space="0" w:color="auto"/>
      </w:divBdr>
    </w:div>
    <w:div w:id="436144777">
      <w:bodyDiv w:val="1"/>
      <w:marLeft w:val="0"/>
      <w:marRight w:val="0"/>
      <w:marTop w:val="0"/>
      <w:marBottom w:val="0"/>
      <w:divBdr>
        <w:top w:val="none" w:sz="0" w:space="0" w:color="auto"/>
        <w:left w:val="none" w:sz="0" w:space="0" w:color="auto"/>
        <w:bottom w:val="none" w:sz="0" w:space="0" w:color="auto"/>
        <w:right w:val="none" w:sz="0" w:space="0" w:color="auto"/>
      </w:divBdr>
    </w:div>
    <w:div w:id="473647842">
      <w:bodyDiv w:val="1"/>
      <w:marLeft w:val="0"/>
      <w:marRight w:val="0"/>
      <w:marTop w:val="0"/>
      <w:marBottom w:val="0"/>
      <w:divBdr>
        <w:top w:val="none" w:sz="0" w:space="0" w:color="auto"/>
        <w:left w:val="none" w:sz="0" w:space="0" w:color="auto"/>
        <w:bottom w:val="none" w:sz="0" w:space="0" w:color="auto"/>
        <w:right w:val="none" w:sz="0" w:space="0" w:color="auto"/>
      </w:divBdr>
    </w:div>
    <w:div w:id="1058044238">
      <w:bodyDiv w:val="1"/>
      <w:marLeft w:val="0"/>
      <w:marRight w:val="0"/>
      <w:marTop w:val="0"/>
      <w:marBottom w:val="0"/>
      <w:divBdr>
        <w:top w:val="none" w:sz="0" w:space="0" w:color="auto"/>
        <w:left w:val="none" w:sz="0" w:space="0" w:color="auto"/>
        <w:bottom w:val="none" w:sz="0" w:space="0" w:color="auto"/>
        <w:right w:val="none" w:sz="0" w:space="0" w:color="auto"/>
      </w:divBdr>
    </w:div>
    <w:div w:id="1163860515">
      <w:bodyDiv w:val="1"/>
      <w:marLeft w:val="0"/>
      <w:marRight w:val="0"/>
      <w:marTop w:val="0"/>
      <w:marBottom w:val="0"/>
      <w:divBdr>
        <w:top w:val="none" w:sz="0" w:space="0" w:color="auto"/>
        <w:left w:val="none" w:sz="0" w:space="0" w:color="auto"/>
        <w:bottom w:val="none" w:sz="0" w:space="0" w:color="auto"/>
        <w:right w:val="none" w:sz="0" w:space="0" w:color="auto"/>
      </w:divBdr>
    </w:div>
    <w:div w:id="1166940902">
      <w:bodyDiv w:val="1"/>
      <w:marLeft w:val="0"/>
      <w:marRight w:val="0"/>
      <w:marTop w:val="0"/>
      <w:marBottom w:val="0"/>
      <w:divBdr>
        <w:top w:val="none" w:sz="0" w:space="0" w:color="auto"/>
        <w:left w:val="none" w:sz="0" w:space="0" w:color="auto"/>
        <w:bottom w:val="none" w:sz="0" w:space="0" w:color="auto"/>
        <w:right w:val="none" w:sz="0" w:space="0" w:color="auto"/>
      </w:divBdr>
    </w:div>
    <w:div w:id="1167015612">
      <w:bodyDiv w:val="1"/>
      <w:marLeft w:val="0"/>
      <w:marRight w:val="0"/>
      <w:marTop w:val="0"/>
      <w:marBottom w:val="0"/>
      <w:divBdr>
        <w:top w:val="none" w:sz="0" w:space="0" w:color="auto"/>
        <w:left w:val="none" w:sz="0" w:space="0" w:color="auto"/>
        <w:bottom w:val="none" w:sz="0" w:space="0" w:color="auto"/>
        <w:right w:val="none" w:sz="0" w:space="0" w:color="auto"/>
      </w:divBdr>
    </w:div>
    <w:div w:id="1187673909">
      <w:bodyDiv w:val="1"/>
      <w:marLeft w:val="0"/>
      <w:marRight w:val="0"/>
      <w:marTop w:val="0"/>
      <w:marBottom w:val="0"/>
      <w:divBdr>
        <w:top w:val="none" w:sz="0" w:space="0" w:color="auto"/>
        <w:left w:val="none" w:sz="0" w:space="0" w:color="auto"/>
        <w:bottom w:val="none" w:sz="0" w:space="0" w:color="auto"/>
        <w:right w:val="none" w:sz="0" w:space="0" w:color="auto"/>
      </w:divBdr>
    </w:div>
    <w:div w:id="1258975614">
      <w:bodyDiv w:val="1"/>
      <w:marLeft w:val="0"/>
      <w:marRight w:val="0"/>
      <w:marTop w:val="0"/>
      <w:marBottom w:val="0"/>
      <w:divBdr>
        <w:top w:val="none" w:sz="0" w:space="0" w:color="auto"/>
        <w:left w:val="none" w:sz="0" w:space="0" w:color="auto"/>
        <w:bottom w:val="none" w:sz="0" w:space="0" w:color="auto"/>
        <w:right w:val="none" w:sz="0" w:space="0" w:color="auto"/>
      </w:divBdr>
    </w:div>
    <w:div w:id="1302610660">
      <w:bodyDiv w:val="1"/>
      <w:marLeft w:val="0"/>
      <w:marRight w:val="0"/>
      <w:marTop w:val="0"/>
      <w:marBottom w:val="0"/>
      <w:divBdr>
        <w:top w:val="none" w:sz="0" w:space="0" w:color="auto"/>
        <w:left w:val="none" w:sz="0" w:space="0" w:color="auto"/>
        <w:bottom w:val="none" w:sz="0" w:space="0" w:color="auto"/>
        <w:right w:val="none" w:sz="0" w:space="0" w:color="auto"/>
      </w:divBdr>
    </w:div>
    <w:div w:id="1407410522">
      <w:bodyDiv w:val="1"/>
      <w:marLeft w:val="0"/>
      <w:marRight w:val="0"/>
      <w:marTop w:val="0"/>
      <w:marBottom w:val="0"/>
      <w:divBdr>
        <w:top w:val="none" w:sz="0" w:space="0" w:color="auto"/>
        <w:left w:val="none" w:sz="0" w:space="0" w:color="auto"/>
        <w:bottom w:val="none" w:sz="0" w:space="0" w:color="auto"/>
        <w:right w:val="none" w:sz="0" w:space="0" w:color="auto"/>
      </w:divBdr>
    </w:div>
    <w:div w:id="1580558801">
      <w:bodyDiv w:val="1"/>
      <w:marLeft w:val="0"/>
      <w:marRight w:val="0"/>
      <w:marTop w:val="0"/>
      <w:marBottom w:val="0"/>
      <w:divBdr>
        <w:top w:val="none" w:sz="0" w:space="0" w:color="auto"/>
        <w:left w:val="none" w:sz="0" w:space="0" w:color="auto"/>
        <w:bottom w:val="none" w:sz="0" w:space="0" w:color="auto"/>
        <w:right w:val="none" w:sz="0" w:space="0" w:color="auto"/>
      </w:divBdr>
    </w:div>
    <w:div w:id="1700659486">
      <w:bodyDiv w:val="1"/>
      <w:marLeft w:val="0"/>
      <w:marRight w:val="0"/>
      <w:marTop w:val="0"/>
      <w:marBottom w:val="0"/>
      <w:divBdr>
        <w:top w:val="none" w:sz="0" w:space="0" w:color="auto"/>
        <w:left w:val="none" w:sz="0" w:space="0" w:color="auto"/>
        <w:bottom w:val="none" w:sz="0" w:space="0" w:color="auto"/>
        <w:right w:val="none" w:sz="0" w:space="0" w:color="auto"/>
      </w:divBdr>
    </w:div>
    <w:div w:id="1800342300">
      <w:bodyDiv w:val="1"/>
      <w:marLeft w:val="0"/>
      <w:marRight w:val="0"/>
      <w:marTop w:val="0"/>
      <w:marBottom w:val="0"/>
      <w:divBdr>
        <w:top w:val="none" w:sz="0" w:space="0" w:color="auto"/>
        <w:left w:val="none" w:sz="0" w:space="0" w:color="auto"/>
        <w:bottom w:val="none" w:sz="0" w:space="0" w:color="auto"/>
        <w:right w:val="none" w:sz="0" w:space="0" w:color="auto"/>
      </w:divBdr>
    </w:div>
    <w:div w:id="1832911906">
      <w:bodyDiv w:val="1"/>
      <w:marLeft w:val="0"/>
      <w:marRight w:val="0"/>
      <w:marTop w:val="0"/>
      <w:marBottom w:val="0"/>
      <w:divBdr>
        <w:top w:val="none" w:sz="0" w:space="0" w:color="auto"/>
        <w:left w:val="none" w:sz="0" w:space="0" w:color="auto"/>
        <w:bottom w:val="none" w:sz="0" w:space="0" w:color="auto"/>
        <w:right w:val="none" w:sz="0" w:space="0" w:color="auto"/>
      </w:divBdr>
    </w:div>
    <w:div w:id="1993215198">
      <w:bodyDiv w:val="1"/>
      <w:marLeft w:val="0"/>
      <w:marRight w:val="0"/>
      <w:marTop w:val="0"/>
      <w:marBottom w:val="0"/>
      <w:divBdr>
        <w:top w:val="none" w:sz="0" w:space="0" w:color="auto"/>
        <w:left w:val="none" w:sz="0" w:space="0" w:color="auto"/>
        <w:bottom w:val="none" w:sz="0" w:space="0" w:color="auto"/>
        <w:right w:val="none" w:sz="0" w:space="0" w:color="auto"/>
      </w:divBdr>
    </w:div>
    <w:div w:id="2048873200">
      <w:bodyDiv w:val="1"/>
      <w:marLeft w:val="0"/>
      <w:marRight w:val="0"/>
      <w:marTop w:val="0"/>
      <w:marBottom w:val="0"/>
      <w:divBdr>
        <w:top w:val="none" w:sz="0" w:space="0" w:color="auto"/>
        <w:left w:val="none" w:sz="0" w:space="0" w:color="auto"/>
        <w:bottom w:val="none" w:sz="0" w:space="0" w:color="auto"/>
        <w:right w:val="none" w:sz="0" w:space="0" w:color="auto"/>
      </w:divBdr>
    </w:div>
    <w:div w:id="206178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613</Words>
  <Characters>3311</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ΠΕΡΙΕΧΟΜΕΝΑ</vt:lpstr>
    </vt:vector>
  </TitlesOfParts>
  <Company>ANASTASIOS MICHAIL</Company>
  <LinksUpToDate>false</LinksUpToDate>
  <CharactersWithSpaces>3917</CharactersWithSpaces>
  <SharedDoc>false</SharedDoc>
  <HLinks>
    <vt:vector size="60" baseType="variant">
      <vt:variant>
        <vt:i4>1900596</vt:i4>
      </vt:variant>
      <vt:variant>
        <vt:i4>56</vt:i4>
      </vt:variant>
      <vt:variant>
        <vt:i4>0</vt:i4>
      </vt:variant>
      <vt:variant>
        <vt:i4>5</vt:i4>
      </vt:variant>
      <vt:variant>
        <vt:lpwstr/>
      </vt:variant>
      <vt:variant>
        <vt:lpwstr>_Toc404508476</vt:lpwstr>
      </vt:variant>
      <vt:variant>
        <vt:i4>1900596</vt:i4>
      </vt:variant>
      <vt:variant>
        <vt:i4>50</vt:i4>
      </vt:variant>
      <vt:variant>
        <vt:i4>0</vt:i4>
      </vt:variant>
      <vt:variant>
        <vt:i4>5</vt:i4>
      </vt:variant>
      <vt:variant>
        <vt:lpwstr/>
      </vt:variant>
      <vt:variant>
        <vt:lpwstr>_Toc404508475</vt:lpwstr>
      </vt:variant>
      <vt:variant>
        <vt:i4>1900596</vt:i4>
      </vt:variant>
      <vt:variant>
        <vt:i4>44</vt:i4>
      </vt:variant>
      <vt:variant>
        <vt:i4>0</vt:i4>
      </vt:variant>
      <vt:variant>
        <vt:i4>5</vt:i4>
      </vt:variant>
      <vt:variant>
        <vt:lpwstr/>
      </vt:variant>
      <vt:variant>
        <vt:lpwstr>_Toc404508474</vt:lpwstr>
      </vt:variant>
      <vt:variant>
        <vt:i4>1900596</vt:i4>
      </vt:variant>
      <vt:variant>
        <vt:i4>38</vt:i4>
      </vt:variant>
      <vt:variant>
        <vt:i4>0</vt:i4>
      </vt:variant>
      <vt:variant>
        <vt:i4>5</vt:i4>
      </vt:variant>
      <vt:variant>
        <vt:lpwstr/>
      </vt:variant>
      <vt:variant>
        <vt:lpwstr>_Toc404508473</vt:lpwstr>
      </vt:variant>
      <vt:variant>
        <vt:i4>1900596</vt:i4>
      </vt:variant>
      <vt:variant>
        <vt:i4>32</vt:i4>
      </vt:variant>
      <vt:variant>
        <vt:i4>0</vt:i4>
      </vt:variant>
      <vt:variant>
        <vt:i4>5</vt:i4>
      </vt:variant>
      <vt:variant>
        <vt:lpwstr/>
      </vt:variant>
      <vt:variant>
        <vt:lpwstr>_Toc404508472</vt:lpwstr>
      </vt:variant>
      <vt:variant>
        <vt:i4>1900596</vt:i4>
      </vt:variant>
      <vt:variant>
        <vt:i4>26</vt:i4>
      </vt:variant>
      <vt:variant>
        <vt:i4>0</vt:i4>
      </vt:variant>
      <vt:variant>
        <vt:i4>5</vt:i4>
      </vt:variant>
      <vt:variant>
        <vt:lpwstr/>
      </vt:variant>
      <vt:variant>
        <vt:lpwstr>_Toc404508471</vt:lpwstr>
      </vt:variant>
      <vt:variant>
        <vt:i4>1900596</vt:i4>
      </vt:variant>
      <vt:variant>
        <vt:i4>20</vt:i4>
      </vt:variant>
      <vt:variant>
        <vt:i4>0</vt:i4>
      </vt:variant>
      <vt:variant>
        <vt:i4>5</vt:i4>
      </vt:variant>
      <vt:variant>
        <vt:lpwstr/>
      </vt:variant>
      <vt:variant>
        <vt:lpwstr>_Toc404508470</vt:lpwstr>
      </vt:variant>
      <vt:variant>
        <vt:i4>1835060</vt:i4>
      </vt:variant>
      <vt:variant>
        <vt:i4>14</vt:i4>
      </vt:variant>
      <vt:variant>
        <vt:i4>0</vt:i4>
      </vt:variant>
      <vt:variant>
        <vt:i4>5</vt:i4>
      </vt:variant>
      <vt:variant>
        <vt:lpwstr/>
      </vt:variant>
      <vt:variant>
        <vt:lpwstr>_Toc404508469</vt:lpwstr>
      </vt:variant>
      <vt:variant>
        <vt:i4>1835060</vt:i4>
      </vt:variant>
      <vt:variant>
        <vt:i4>8</vt:i4>
      </vt:variant>
      <vt:variant>
        <vt:i4>0</vt:i4>
      </vt:variant>
      <vt:variant>
        <vt:i4>5</vt:i4>
      </vt:variant>
      <vt:variant>
        <vt:lpwstr/>
      </vt:variant>
      <vt:variant>
        <vt:lpwstr>_Toc404508468</vt:lpwstr>
      </vt:variant>
      <vt:variant>
        <vt:i4>1835060</vt:i4>
      </vt:variant>
      <vt:variant>
        <vt:i4>2</vt:i4>
      </vt:variant>
      <vt:variant>
        <vt:i4>0</vt:i4>
      </vt:variant>
      <vt:variant>
        <vt:i4>5</vt:i4>
      </vt:variant>
      <vt:variant>
        <vt:lpwstr/>
      </vt:variant>
      <vt:variant>
        <vt:lpwstr>_Toc404508467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dc:title>
  <dc:subject/>
  <dc:creator>ANASTASIOS MICHAIL</dc:creator>
  <cp:keywords/>
  <cp:lastModifiedBy>Vasileios Antoniadis</cp:lastModifiedBy>
  <cp:revision>31</cp:revision>
  <cp:lastPrinted>2009-06-17T20:03:00Z</cp:lastPrinted>
  <dcterms:created xsi:type="dcterms:W3CDTF">2020-12-12T07:43:00Z</dcterms:created>
  <dcterms:modified xsi:type="dcterms:W3CDTF">2025-09-24T17:02:00Z</dcterms:modified>
</cp:coreProperties>
</file>